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-161290</wp:posOffset>
            </wp:positionH>
            <wp:positionV relativeFrom="paragraph">
              <wp:posOffset>140335</wp:posOffset>
            </wp:positionV>
            <wp:extent cx="1485900" cy="627380"/>
            <wp:effectExtent l="0" t="0" r="0" b="1270"/>
            <wp:wrapNone/>
            <wp:docPr id="141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4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62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北京工商大学资产信息系统</w:t>
      </w:r>
    </w:p>
    <w:p>
      <w:pPr>
        <w:ind w:firstLine="723"/>
        <w:jc w:val="center"/>
        <w:rPr>
          <w:b/>
          <w:bCs/>
          <w:sz w:val="36"/>
          <w:szCs w:val="36"/>
        </w:rPr>
      </w:pPr>
    </w:p>
    <w:p>
      <w:pPr>
        <w:ind w:firstLine="723"/>
        <w:jc w:val="center"/>
        <w:rPr>
          <w:b/>
          <w:bCs/>
          <w:sz w:val="36"/>
          <w:szCs w:val="36"/>
        </w:rPr>
      </w:pPr>
    </w:p>
    <w:p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用</w:t>
      </w:r>
    </w:p>
    <w:p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户</w:t>
      </w:r>
    </w:p>
    <w:p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手</w:t>
      </w:r>
    </w:p>
    <w:p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册</w:t>
      </w:r>
    </w:p>
    <w:p>
      <w:pPr>
        <w:ind w:firstLine="723"/>
        <w:jc w:val="center"/>
        <w:rPr>
          <w:b/>
          <w:bCs/>
          <w:sz w:val="36"/>
          <w:szCs w:val="36"/>
        </w:rPr>
      </w:pPr>
    </w:p>
    <w:p>
      <w:pPr>
        <w:ind w:firstLine="723"/>
        <w:jc w:val="center"/>
        <w:rPr>
          <w:b/>
          <w:bCs/>
          <w:sz w:val="36"/>
          <w:szCs w:val="36"/>
        </w:rPr>
      </w:pPr>
    </w:p>
    <w:p>
      <w:pPr>
        <w:ind w:firstLine="723"/>
        <w:jc w:val="center"/>
        <w:rPr>
          <w:b/>
          <w:bCs/>
          <w:sz w:val="36"/>
          <w:szCs w:val="36"/>
        </w:rPr>
      </w:pPr>
    </w:p>
    <w:p>
      <w:pPr>
        <w:ind w:firstLine="723"/>
        <w:jc w:val="center"/>
        <w:rPr>
          <w:b/>
          <w:bCs/>
          <w:sz w:val="36"/>
          <w:szCs w:val="36"/>
        </w:rPr>
      </w:pPr>
    </w:p>
    <w:p>
      <w:pPr>
        <w:ind w:firstLine="723"/>
        <w:jc w:val="center"/>
        <w:rPr>
          <w:b/>
          <w:bCs/>
          <w:sz w:val="36"/>
          <w:szCs w:val="36"/>
        </w:rPr>
      </w:pPr>
    </w:p>
    <w:p>
      <w:pPr>
        <w:ind w:firstLine="723"/>
        <w:jc w:val="center"/>
        <w:rPr>
          <w:b/>
          <w:bCs/>
          <w:sz w:val="36"/>
          <w:szCs w:val="36"/>
        </w:rPr>
      </w:pPr>
    </w:p>
    <w:p>
      <w:pPr>
        <w:ind w:firstLine="723"/>
        <w:jc w:val="center"/>
        <w:rPr>
          <w:b/>
          <w:bCs/>
          <w:sz w:val="36"/>
          <w:szCs w:val="36"/>
        </w:rPr>
      </w:pPr>
    </w:p>
    <w:p>
      <w:pPr>
        <w:jc w:val="both"/>
        <w:rPr>
          <w:b/>
          <w:bCs/>
          <w:sz w:val="36"/>
          <w:szCs w:val="36"/>
        </w:rPr>
      </w:pPr>
    </w:p>
    <w:p>
      <w:r>
        <w:t xml:space="preserve"> </w: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144780</wp:posOffset>
                </wp:positionV>
                <wp:extent cx="5257800" cy="0"/>
                <wp:effectExtent l="0" t="4445" r="0" b="5080"/>
                <wp:wrapNone/>
                <wp:docPr id="142" name="直接连接符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1.4pt;height:0pt;width:414pt;z-index:251660288;mso-width-relative:page;mso-height-relative:page;" filled="f" stroked="t" coordsize="21600,21600" o:gfxdata="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QbA+Q0gAAAAYBAAAP&#10;AAAAAAAAAAEAIAAAACIAAABkcnMvZG93bnJldi54bWxQSwECFAAUAAAACACHTuJAGwuZDuUBAACu&#10;AwAADgAAAAAAAAABACAAAAAh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r>
        <w:rPr>
          <w:rFonts w:hint="eastAsia"/>
        </w:rPr>
        <w:t>北京久其软件股份有限公司</w:t>
      </w:r>
    </w:p>
    <w:p>
      <w:r>
        <w:t>邮　　箱：</w:t>
      </w:r>
      <w:r>
        <w:fldChar w:fldCharType="begin"/>
      </w:r>
      <w:r>
        <w:instrText xml:space="preserve"> HYPERLINK "mailto:jiuqi@jiuqi.com.cn" </w:instrText>
      </w:r>
      <w:r>
        <w:fldChar w:fldCharType="separate"/>
      </w:r>
      <w:r>
        <w:rPr>
          <w:rStyle w:val="22"/>
          <w:color w:val="auto"/>
        </w:rPr>
        <w:t>jiuqi@jiuqi.com.cn</w:t>
      </w:r>
      <w:r>
        <w:rPr>
          <w:rStyle w:val="22"/>
          <w:color w:val="auto"/>
        </w:rPr>
        <w:fldChar w:fldCharType="end"/>
      </w:r>
      <w:r>
        <w:t xml:space="preserve"> </w:t>
      </w:r>
    </w:p>
    <w:p>
      <w:r>
        <w:t>公司网址：</w:t>
      </w:r>
      <w:r>
        <w:fldChar w:fldCharType="begin"/>
      </w:r>
      <w:r>
        <w:instrText xml:space="preserve"> HYPERLINK "http://www.jiuqi.com.cn" </w:instrText>
      </w:r>
      <w:r>
        <w:fldChar w:fldCharType="separate"/>
      </w:r>
      <w:r>
        <w:rPr>
          <w:rStyle w:val="22"/>
          <w:color w:val="000000"/>
        </w:rPr>
        <w:t>www.jiuqi.com.cn</w:t>
      </w:r>
      <w:r>
        <w:rPr>
          <w:rStyle w:val="22"/>
          <w:color w:val="000000"/>
        </w:rPr>
        <w:fldChar w:fldCharType="end"/>
      </w:r>
      <w:r>
        <w:t xml:space="preserve"> </w:t>
      </w:r>
    </w:p>
    <w:p>
      <w:pPr>
        <w:widowControl/>
        <w:jc w:val="left"/>
      </w:pPr>
      <w:r>
        <w:br w:type="page"/>
      </w:r>
    </w:p>
    <w:sdt>
      <w:sdtPr>
        <w:rPr>
          <w:lang w:val="zh-CN"/>
        </w:rPr>
        <w:id w:val="-930806037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39"/>
            <w:jc w:val="center"/>
          </w:pPr>
          <w:r>
            <w:rPr>
              <w:lang w:val="zh-CN"/>
            </w:rPr>
            <w:t>目录</w:t>
          </w:r>
        </w:p>
        <w:p>
          <w:pPr>
            <w:pStyle w:val="17"/>
            <w:tabs>
              <w:tab w:val="right" w:leader="dot" w:pos="830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_Toc20867 </w:instrText>
          </w:r>
          <w:r>
            <w:fldChar w:fldCharType="separate"/>
          </w:r>
          <w:r>
            <w:rPr>
              <w:rFonts w:hint="eastAsia" w:ascii="宋体" w:hAnsi="宋体" w:eastAsia="宋体"/>
              <w:i w:val="0"/>
              <w:lang w:val="en-US" w:eastAsia="zh-CN"/>
            </w:rPr>
            <w:t xml:space="preserve">1 </w:t>
          </w:r>
          <w:r>
            <w:rPr>
              <w:rFonts w:hint="eastAsia" w:cstheme="minorBidi"/>
              <w:bCs/>
              <w:kern w:val="44"/>
              <w:szCs w:val="44"/>
              <w:lang w:val="en-US" w:eastAsia="zh-CN" w:bidi="ar-SA"/>
            </w:rPr>
            <w:t>资产管理流程及系统功能流程概述</w:t>
          </w:r>
          <w:r>
            <w:tab/>
          </w:r>
          <w:r>
            <w:fldChar w:fldCharType="begin"/>
          </w:r>
          <w:r>
            <w:instrText xml:space="preserve"> PAGEREF _Toc20867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_Toc25567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1.1 </w:t>
          </w:r>
          <w:r>
            <w:rPr>
              <w:rFonts w:hint="eastAsia"/>
              <w:lang w:val="en-US" w:eastAsia="zh-CN"/>
            </w:rPr>
            <w:t>资产管理流程概述</w:t>
          </w:r>
          <w:r>
            <w:tab/>
          </w:r>
          <w:r>
            <w:fldChar w:fldCharType="begin"/>
          </w:r>
          <w:r>
            <w:instrText xml:space="preserve"> PAGEREF _Toc25567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_Toc20549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 w:cstheme="majorBidi"/>
              <w:bCs/>
              <w:i w:val="0"/>
              <w:kern w:val="2"/>
              <w:szCs w:val="32"/>
              <w:lang w:val="en-US" w:eastAsia="zh-CN" w:bidi="ar-SA"/>
            </w:rPr>
            <w:t xml:space="preserve">1.2 </w:t>
          </w:r>
          <w:r>
            <w:rPr>
              <w:rFonts w:hint="eastAsia" w:cstheme="majorBidi"/>
              <w:bCs/>
              <w:kern w:val="2"/>
              <w:szCs w:val="32"/>
              <w:lang w:val="en-US" w:eastAsia="zh-CN" w:bidi="ar-SA"/>
            </w:rPr>
            <w:t>系统功能流程概述</w:t>
          </w:r>
          <w:r>
            <w:tab/>
          </w:r>
          <w:r>
            <w:fldChar w:fldCharType="begin"/>
          </w:r>
          <w:r>
            <w:instrText xml:space="preserve"> PAGEREF _Toc20549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_Toc12946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 w:cstheme="minorBidi"/>
              <w:bCs/>
              <w:i w:val="0"/>
              <w:kern w:val="44"/>
              <w:szCs w:val="44"/>
              <w:lang w:val="en-US" w:eastAsia="zh-CN" w:bidi="ar-SA"/>
            </w:rPr>
            <w:t xml:space="preserve">2 </w:t>
          </w:r>
          <w:r>
            <w:rPr>
              <w:rFonts w:hint="eastAsia" w:cstheme="minorBidi"/>
              <w:bCs/>
              <w:kern w:val="44"/>
              <w:szCs w:val="44"/>
              <w:lang w:val="en-US" w:eastAsia="zh-CN" w:bidi="ar-SA"/>
            </w:rPr>
            <w:t>系统功能详细操作</w:t>
          </w:r>
          <w:r>
            <w:tab/>
          </w:r>
          <w:r>
            <w:fldChar w:fldCharType="begin"/>
          </w:r>
          <w:r>
            <w:instrText xml:space="preserve"> PAGEREF _Toc12946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_Toc8036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2.1 </w:t>
          </w:r>
          <w:r>
            <w:rPr>
              <w:rFonts w:hint="eastAsia"/>
            </w:rPr>
            <w:t>个人</w:t>
          </w:r>
          <w:r>
            <w:tab/>
          </w:r>
          <w:r>
            <w:fldChar w:fldCharType="begin"/>
          </w:r>
          <w:r>
            <w:instrText xml:space="preserve"> PAGEREF _Toc8036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_Toc16176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2.1.1 </w:t>
          </w:r>
          <w:r>
            <w:rPr>
              <w:rFonts w:hint="eastAsia"/>
            </w:rPr>
            <w:t>名下资产</w:t>
          </w:r>
          <w:r>
            <w:tab/>
          </w:r>
          <w:r>
            <w:fldChar w:fldCharType="begin"/>
          </w:r>
          <w:r>
            <w:instrText xml:space="preserve"> PAGEREF _Toc16176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_Toc2227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2.1.2 </w:t>
          </w:r>
          <w:r>
            <w:rPr>
              <w:rFonts w:hint="eastAsia"/>
            </w:rPr>
            <w:t>我要建账</w:t>
          </w:r>
          <w:r>
            <w:tab/>
          </w:r>
          <w:r>
            <w:fldChar w:fldCharType="begin"/>
          </w:r>
          <w:r>
            <w:instrText xml:space="preserve"> PAGEREF _Toc2227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_Toc24166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2.1.3 </w:t>
          </w:r>
          <w:r>
            <w:rPr>
              <w:rFonts w:hint="eastAsia"/>
            </w:rPr>
            <w:t>信息变动</w:t>
          </w:r>
          <w:r>
            <w:tab/>
          </w:r>
          <w:r>
            <w:fldChar w:fldCharType="begin"/>
          </w:r>
          <w:r>
            <w:instrText xml:space="preserve"> PAGEREF _Toc24166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_Toc32713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2.1.4 </w:t>
          </w:r>
          <w:r>
            <w:rPr>
              <w:rFonts w:hint="eastAsia"/>
            </w:rPr>
            <w:t>我的处置</w:t>
          </w:r>
          <w:r>
            <w:tab/>
          </w:r>
          <w:r>
            <w:fldChar w:fldCharType="begin"/>
          </w:r>
          <w:r>
            <w:instrText xml:space="preserve"> PAGEREF _Toc32713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_Toc18591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2.1.5 </w:t>
          </w:r>
          <w:r>
            <w:rPr>
              <w:rFonts w:hint="eastAsia"/>
            </w:rPr>
            <w:t>维修管理---维修申请</w:t>
          </w:r>
          <w:r>
            <w:tab/>
          </w:r>
          <w:r>
            <w:fldChar w:fldCharType="begin"/>
          </w:r>
          <w:r>
            <w:instrText xml:space="preserve"> PAGEREF _Toc18591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_Toc27082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2.1.6 </w:t>
          </w:r>
          <w:r>
            <w:rPr>
              <w:rFonts w:hint="eastAsia"/>
            </w:rPr>
            <w:t>报表填报---SJ3贵重仪器设备使用</w:t>
          </w:r>
          <w:r>
            <w:tab/>
          </w:r>
          <w:r>
            <w:fldChar w:fldCharType="begin"/>
          </w:r>
          <w:r>
            <w:instrText xml:space="preserve"> PAGEREF _Toc27082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_Toc19250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2.1.7 </w:t>
          </w:r>
          <w:r>
            <w:rPr>
              <w:rFonts w:hint="eastAsia"/>
            </w:rPr>
            <w:t>报表填报---历史报表</w:t>
          </w:r>
          <w:r>
            <w:tab/>
          </w:r>
          <w:r>
            <w:fldChar w:fldCharType="begin"/>
          </w:r>
          <w:r>
            <w:instrText xml:space="preserve"> PAGEREF _Toc19250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_Toc28784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2.2 </w:t>
          </w:r>
          <w:r>
            <w:rPr>
              <w:rFonts w:hint="eastAsia"/>
            </w:rPr>
            <w:t>单位</w:t>
          </w:r>
          <w:r>
            <w:tab/>
          </w:r>
          <w:r>
            <w:fldChar w:fldCharType="begin"/>
          </w:r>
          <w:r>
            <w:instrText xml:space="preserve"> PAGEREF _Toc28784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_Toc7105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2.2.1 </w:t>
          </w:r>
          <w:r>
            <w:rPr>
              <w:rFonts w:hint="eastAsia"/>
            </w:rPr>
            <w:t>资产首页</w:t>
          </w:r>
          <w:r>
            <w:tab/>
          </w:r>
          <w:r>
            <w:fldChar w:fldCharType="begin"/>
          </w:r>
          <w:r>
            <w:instrText xml:space="preserve"> PAGEREF _Toc7105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_Toc8799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2.2.2 </w:t>
          </w:r>
          <w:r>
            <w:rPr>
              <w:rFonts w:hint="eastAsia"/>
            </w:rPr>
            <w:t>管辖资产</w:t>
          </w:r>
          <w:r>
            <w:tab/>
          </w:r>
          <w:r>
            <w:fldChar w:fldCharType="begin"/>
          </w:r>
          <w:r>
            <w:instrText xml:space="preserve"> PAGEREF _Toc8799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_Toc10180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2.2.3 </w:t>
          </w:r>
          <w:r>
            <w:rPr>
              <w:rFonts w:hint="eastAsia"/>
            </w:rPr>
            <w:t>登记建账</w:t>
          </w:r>
          <w:r>
            <w:tab/>
          </w:r>
          <w:r>
            <w:fldChar w:fldCharType="begin"/>
          </w:r>
          <w:r>
            <w:instrText xml:space="preserve"> PAGEREF _Toc10180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_Toc29445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i w:val="0"/>
            </w:rPr>
            <w:t xml:space="preserve">2.2.4 </w:t>
          </w:r>
          <w:r>
            <w:rPr>
              <w:rFonts w:hint="eastAsia"/>
            </w:rPr>
            <w:t>资产业务办理</w:t>
          </w:r>
          <w:r>
            <w:tab/>
          </w:r>
          <w:r>
            <w:fldChar w:fldCharType="begin"/>
          </w:r>
          <w:r>
            <w:instrText xml:space="preserve"> PAGEREF _Toc29445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rPr>
              <w:rFonts w:hint="eastAsia"/>
            </w:rPr>
            <w:sectPr>
              <w:footerReference r:id="rId3" w:type="default"/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bCs/>
              <w:lang w:val="zh-CN"/>
            </w:rPr>
            <w:fldChar w:fldCharType="end"/>
          </w:r>
        </w:p>
      </w:sdtContent>
    </w:sdt>
    <w:p>
      <w:pPr>
        <w:pStyle w:val="2"/>
        <w:rPr>
          <w:rFonts w:hint="eastAsia"/>
          <w:lang w:val="en-US" w:eastAsia="zh-CN"/>
        </w:rPr>
      </w:pPr>
      <w:bookmarkStart w:id="0" w:name="_Toc20867"/>
      <w:r>
        <w:rPr>
          <w:rFonts w:hint="eastAsia" w:cstheme="minorBidi"/>
          <w:b/>
          <w:bCs/>
          <w:kern w:val="44"/>
          <w:sz w:val="44"/>
          <w:szCs w:val="44"/>
          <w:lang w:val="en-US" w:eastAsia="zh-CN" w:bidi="ar-SA"/>
        </w:rPr>
        <w:t>资产管理流程及系统功能流程概述</w:t>
      </w:r>
      <w:bookmarkEnd w:id="0"/>
    </w:p>
    <w:p>
      <w:pPr>
        <w:pStyle w:val="3"/>
      </w:pPr>
      <w:bookmarkStart w:id="1" w:name="_Toc25567"/>
      <w:r>
        <w:rPr>
          <w:rFonts w:hint="eastAsia"/>
          <w:lang w:val="en-US" w:eastAsia="zh-CN"/>
        </w:rPr>
        <w:t>资产管理流程概述</w:t>
      </w:r>
      <w:bookmarkEnd w:id="1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2547620"/>
            <wp:effectExtent l="0" t="0" r="4445" b="5080"/>
            <wp:docPr id="6" name="图片 6" descr="未命名文件(1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未命名文件(14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5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3"/>
        <w:rPr>
          <w:rFonts w:hint="eastAsia" w:asciiTheme="majorHAnsi" w:hAnsiTheme="majorHAnsi" w:eastAsiaTheme="majorEastAsia" w:cstheme="majorBidi"/>
          <w:b/>
          <w:bCs/>
          <w:kern w:val="2"/>
          <w:sz w:val="32"/>
          <w:szCs w:val="32"/>
          <w:lang w:val="en-US" w:eastAsia="zh-CN" w:bidi="ar-SA"/>
        </w:rPr>
      </w:pPr>
      <w:bookmarkStart w:id="2" w:name="_Toc20549"/>
      <w:r>
        <w:rPr>
          <w:rFonts w:hint="eastAsia" w:cstheme="majorBidi"/>
          <w:b/>
          <w:bCs/>
          <w:kern w:val="2"/>
          <w:sz w:val="32"/>
          <w:szCs w:val="32"/>
          <w:lang w:val="en-US" w:eastAsia="zh-CN" w:bidi="ar-SA"/>
        </w:rPr>
        <w:t>系统功能流程概述</w:t>
      </w:r>
      <w:bookmarkEnd w:id="2"/>
    </w:p>
    <w:p>
      <w:pPr>
        <w:bidi w:val="0"/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、系统界面左侧为“功能菜单”，根据管理需求该菜单分为“个人”、“单位”、“主管”三列，分别对应普通用户、部门资产管理员、校级资产管理员的功能与权限，不同的角色可操作不同的菜单。下图分别为普通用户，即“个人”和部门资产管理员，即“单位”的基础功能流程。</w:t>
      </w:r>
    </w:p>
    <w:p/>
    <w:p>
      <w:pPr>
        <w:rPr>
          <w:rFonts w:hint="eastAsia" w:eastAsiaTheme="minorEastAsia"/>
          <w:lang w:eastAsia="zh-CN"/>
        </w:rPr>
      </w:pPr>
      <w:bookmarkStart w:id="17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9545" cy="4046855"/>
            <wp:effectExtent l="0" t="0" r="8255" b="1270"/>
            <wp:docPr id="9" name="图片 9" descr="功能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功能流程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9545" cy="404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7"/>
    </w:p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各类建账流程：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①仪器设备建账（即贵重仪器建账、其他资产建账）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142240</wp:posOffset>
                </wp:positionH>
                <wp:positionV relativeFrom="paragraph">
                  <wp:posOffset>22860</wp:posOffset>
                </wp:positionV>
                <wp:extent cx="5577840" cy="7128510"/>
                <wp:effectExtent l="9525" t="9525" r="13335" b="15240"/>
                <wp:wrapNone/>
                <wp:docPr id="193" name="Group 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68" cy="7128739"/>
                          <a:chOff x="2149" y="2069"/>
                          <a:chExt cx="8811" cy="9598"/>
                        </a:xfrm>
                      </wpg:grpSpPr>
                      <wps:wsp>
                        <wps:cNvPr id="194" name="圆角矩形 197"/>
                        <wps:cNvSpPr>
                          <a:spLocks noChangeArrowheads="1"/>
                        </wps:cNvSpPr>
                        <wps:spPr bwMode="auto">
                          <a:xfrm>
                            <a:off x="4972" y="2069"/>
                            <a:ext cx="2663" cy="83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仪器设备到货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5" name="圆角矩形 198"/>
                        <wps:cNvSpPr>
                          <a:spLocks noChangeArrowheads="1"/>
                        </wps:cNvSpPr>
                        <wps:spPr bwMode="auto">
                          <a:xfrm>
                            <a:off x="4970" y="3259"/>
                            <a:ext cx="2724" cy="74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项目负责人查看型号</w:t>
                              </w:r>
                              <w:r>
                                <w:rPr>
                                  <w:rFonts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、清点数量、安装调试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6" name="圆角矩形 199"/>
                        <wps:cNvSpPr>
                          <a:spLocks noChangeArrowheads="1"/>
                        </wps:cNvSpPr>
                        <wps:spPr bwMode="auto">
                          <a:xfrm>
                            <a:off x="8139" y="6538"/>
                            <a:ext cx="2821" cy="115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单价10万元</w:t>
                              </w:r>
                              <w:r>
                                <w:rPr>
                                  <w:rFonts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以上仪器设备</w:t>
                              </w:r>
                              <w:r>
                                <w:rPr>
                                  <w:rFonts w:hint="eastAsia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点击“贵重仪器建账”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7" name="圆角矩形 201"/>
                        <wps:cNvSpPr>
                          <a:spLocks noChangeArrowheads="1"/>
                        </wps:cNvSpPr>
                        <wps:spPr bwMode="auto">
                          <a:xfrm>
                            <a:off x="4612" y="8578"/>
                            <a:ext cx="3350" cy="125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ind w:firstLine="180" w:firstLineChars="100"/>
                                <w:jc w:val="both"/>
                                <w:rPr>
                                  <w:rFonts w:hint="default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填写完成相应信息后，提交审批,原验收小组、项目负责人的验收环节全部内置在系统的审批流程中。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8" name="圆角矩形 208"/>
                        <wps:cNvSpPr>
                          <a:spLocks noChangeArrowheads="1"/>
                        </wps:cNvSpPr>
                        <wps:spPr bwMode="auto">
                          <a:xfrm>
                            <a:off x="4570" y="10508"/>
                            <a:ext cx="3415" cy="115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若审批过程中有问题，根据审批意见对单据进行相应修改，直至通过审批。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1" name="直接箭头连接符 214"/>
                        <wps:cNvCnPr>
                          <a:cxnSpLocks noChangeShapeType="1"/>
                        </wps:cNvCnPr>
                        <wps:spPr bwMode="auto">
                          <a:xfrm>
                            <a:off x="6333" y="2957"/>
                            <a:ext cx="0" cy="283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02" name="直接箭头连接符 215"/>
                        <wps:cNvCnPr>
                          <a:cxnSpLocks noChangeShapeType="1"/>
                        </wps:cNvCnPr>
                        <wps:spPr bwMode="auto">
                          <a:xfrm>
                            <a:off x="6284" y="5798"/>
                            <a:ext cx="5" cy="355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04" name="直接箭头连接符 221"/>
                        <wps:cNvCnPr>
                          <a:cxnSpLocks noChangeShapeType="1"/>
                        </wps:cNvCnPr>
                        <wps:spPr bwMode="auto">
                          <a:xfrm>
                            <a:off x="6247" y="9917"/>
                            <a:ext cx="0" cy="534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07" name="直接箭头连接符 232"/>
                        <wps:cNvCnPr>
                          <a:cxnSpLocks noChangeShapeType="1"/>
                        </wps:cNvCnPr>
                        <wps:spPr bwMode="auto">
                          <a:xfrm flipH="1">
                            <a:off x="6243" y="8183"/>
                            <a:ext cx="2" cy="333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08" name="圆角矩形 199"/>
                        <wps:cNvSpPr>
                          <a:spLocks noChangeArrowheads="1"/>
                        </wps:cNvSpPr>
                        <wps:spPr bwMode="auto">
                          <a:xfrm>
                            <a:off x="2149" y="6582"/>
                            <a:ext cx="2543" cy="110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单价10万元</w:t>
                              </w:r>
                              <w:r>
                                <w:rPr>
                                  <w:rFonts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以下</w:t>
                              </w:r>
                              <w:r>
                                <w:rPr>
                                  <w:rFonts w:hint="eastAsia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仪器设备</w:t>
                              </w:r>
                              <w:r>
                                <w:rPr>
                                  <w:rFonts w:hint="eastAsia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点击“其他资产建账”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9" name="直接连接符 230"/>
                        <wps:cNvCnPr>
                          <a:cxnSpLocks noChangeShapeType="1"/>
                        </wps:cNvCnPr>
                        <wps:spPr bwMode="auto">
                          <a:xfrm>
                            <a:off x="3321" y="6176"/>
                            <a:ext cx="647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39" name="直接箭头连接符 216"/>
                        <wps:cNvCnPr>
                          <a:cxnSpLocks noChangeShapeType="1"/>
                        </wps:cNvCnPr>
                        <wps:spPr bwMode="auto">
                          <a:xfrm>
                            <a:off x="9789" y="6186"/>
                            <a:ext cx="0" cy="342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0" name="直接箭头连接符 216"/>
                        <wps:cNvCnPr>
                          <a:cxnSpLocks noChangeShapeType="1"/>
                        </wps:cNvCnPr>
                        <wps:spPr bwMode="auto">
                          <a:xfrm>
                            <a:off x="3348" y="6200"/>
                            <a:ext cx="0" cy="357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1" name="直接连接符 230"/>
                        <wps:cNvCnPr>
                          <a:cxnSpLocks noChangeShapeType="1"/>
                        </wps:cNvCnPr>
                        <wps:spPr bwMode="auto">
                          <a:xfrm flipV="1">
                            <a:off x="3313" y="8157"/>
                            <a:ext cx="6191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8" o:spid="_x0000_s1026" o:spt="203" style="position:absolute;left:0pt;margin-left:11.2pt;margin-top:1.8pt;height:561.3pt;width:439.2pt;mso-position-horizontal-relative:margin;z-index:251661312;mso-width-relative:page;mso-height-relative:page;" coordorigin="2149,2069" coordsize="8811,9598" o:gfxdata="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">
                <o:lock v:ext="edit" aspectratio="f"/>
                <v:roundrect id="圆角矩形 197" o:spid="_x0000_s1026" o:spt="2" style="position:absolute;left:4972;top:2069;height:836;width:2663;v-text-anchor:middle;" filled="f" stroked="t" coordsize="21600,21600" arcsize="0.166666666666667" o:gfxdata="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r4OLfrgAAADcAAAA&#10;DwAAAAAAAAABACAAAAAiAAAAZHJzL2Rvd25yZXYueG1sUEsBAhQAFAAAAAgAh07iQDMvBZ47AAAA&#10;OQAAABAAAAAAAAAAAQAgAAAABwEAAGRycy9zaGFwZXhtbC54bWxQSwUGAAAAAAYABgBbAQAAsQMA&#10;AAAA&#10;">
                  <v:fill on="f" focussize="0,0"/>
                  <v:stroke weight="1.5pt" color="#000000 [322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" w:hAnsi="楷体" w:eastAsia="楷体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楷体" w:hAnsi="楷体" w:eastAsia="楷体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仪器设备到货</w:t>
                        </w:r>
                      </w:p>
                    </w:txbxContent>
                  </v:textbox>
                </v:roundrect>
                <v:roundrect id="圆角矩形 198" o:spid="_x0000_s1026" o:spt="2" style="position:absolute;left:4970;top:3259;height:743;width:2724;v-text-anchor:middle;" filled="f" stroked="t" coordsize="21600,21600" arcsize="0.166666666666667" o:gfxdata="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DPLuW5AAAA3A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000000 [322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" w:hAnsi="楷体" w:eastAsia="楷体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楷体" w:hAnsi="楷体" w:eastAsia="楷体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项目负责人查看型号</w:t>
                        </w:r>
                        <w:r>
                          <w:rPr>
                            <w:rFonts w:ascii="楷体" w:hAnsi="楷体" w:eastAsia="楷体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、清点数量、安装调试</w:t>
                        </w:r>
                      </w:p>
                    </w:txbxContent>
                  </v:textbox>
                </v:roundrect>
                <v:roundrect id="圆角矩形 199" o:spid="_x0000_s1026" o:spt="2" style="position:absolute;left:8139;top:6538;height:1159;width:2821;v-text-anchor:middle;" filled="f" stroked="t" coordsize="21600,21600" arcsize="0.166666666666667" o:gfxdata="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wHbCSugAAANw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000000 [322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楷体" w:hAnsi="楷体" w:eastAsia="楷体"/>
                            <w:color w:val="000000" w:themeColor="text1"/>
                            <w:sz w:val="18"/>
                            <w:szCs w:val="1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楷体" w:hAnsi="楷体" w:eastAsia="楷体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单价10万元</w:t>
                        </w:r>
                        <w:r>
                          <w:rPr>
                            <w:rFonts w:ascii="楷体" w:hAnsi="楷体" w:eastAsia="楷体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以上仪器设备</w:t>
                        </w:r>
                        <w:r>
                          <w:rPr>
                            <w:rFonts w:hint="eastAsia" w:ascii="楷体" w:hAnsi="楷体" w:eastAsia="楷体"/>
                            <w:color w:val="000000" w:themeColor="tex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点击“贵重仪器建账”</w:t>
                        </w:r>
                      </w:p>
                    </w:txbxContent>
                  </v:textbox>
                </v:roundrect>
                <v:roundrect id="圆角矩形 201" o:spid="_x0000_s1026" o:spt="2" style="position:absolute;left:4612;top:8578;height:1252;width:3350;v-text-anchor:middle;" filled="f" stroked="t" coordsize="21600,21600" arcsize="0.166666666666667" o:gfxdata="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9RFQm5AAAA3A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000000 [322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ind w:firstLine="180" w:firstLineChars="100"/>
                          <w:jc w:val="both"/>
                          <w:rPr>
                            <w:rFonts w:hint="default" w:ascii="楷体" w:hAnsi="楷体" w:eastAsia="楷体"/>
                            <w:color w:val="000000" w:themeColor="tex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楷体" w:hAnsi="楷体" w:eastAsia="楷体"/>
                            <w:color w:val="000000" w:themeColor="tex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填写完成相应信息后，提交审批,原验收小组、项目负责人的验收环节全部内置在系统的审批流程中。</w:t>
                        </w:r>
                      </w:p>
                    </w:txbxContent>
                  </v:textbox>
                </v:roundrect>
                <v:roundrect id="圆角矩形 208" o:spid="_x0000_s1026" o:spt="2" style="position:absolute;left:4570;top:10508;height:1159;width:3415;v-text-anchor:middle;" filled="f" stroked="t" coordsize="21600,21600" arcsize="0.166666666666667" o:gfxdata="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s6Be7sAAADc&#10;AAAADwAAAAAAAAABACAAAAAiAAAAZHJzL2Rvd25yZXYueG1sUEsBAhQAFAAAAAgAh07iQDMvBZ47&#10;AAAAOQAAABAAAAAAAAAAAQAgAAAACgEAAGRycy9zaGFwZXhtbC54bWxQSwUGAAAAAAYABgBbAQAA&#10;tAMAAAAA&#10;">
                  <v:fill on="f" focussize="0,0"/>
                  <v:stroke weight="1.5pt" color="#000000 [322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ascii="楷体" w:hAnsi="楷体" w:eastAsia="楷体"/>
                            <w:color w:val="000000" w:themeColor="tex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楷体" w:hAnsi="楷体" w:eastAsia="楷体"/>
                            <w:color w:val="000000" w:themeColor="tex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若审批过程中有问题，根据审批意见对单据进行相应修改，直至通过审批。</w:t>
                        </w:r>
                      </w:p>
                    </w:txbxContent>
                  </v:textbox>
                </v:roundrect>
                <v:shape id="直接箭头连接符 214" o:spid="_x0000_s1026" o:spt="32" type="#_x0000_t32" style="position:absolute;left:6333;top:2957;height:283;width:0;" filled="f" stroked="t" coordsize="21600,21600" o:gfxdata="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ndV7y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5pt" color="#000000 [3229]" miterlimit="8" joinstyle="miter" endarrow="block"/>
                  <v:imagedata o:title=""/>
                  <o:lock v:ext="edit" aspectratio="f"/>
                </v:shape>
                <v:shape id="直接箭头连接符 215" o:spid="_x0000_s1026" o:spt="32" type="#_x0000_t32" style="position:absolute;left:6284;top:5798;height:355;width:5;" filled="f" stroked="t" coordsize="21600,21600" o:gfxdata="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kPycu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5pt" color="#000000 [3229]" miterlimit="8" joinstyle="miter" endarrow="block"/>
                  <v:imagedata o:title=""/>
                  <o:lock v:ext="edit" aspectratio="f"/>
                </v:shape>
                <v:shape id="直接箭头连接符 221" o:spid="_x0000_s1026" o:spt="32" type="#_x0000_t32" style="position:absolute;left:6247;top:9917;height:534;width:0;" filled="f" stroked="t" coordsize="21600,21600" o:gfxdata="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mq9CS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5pt" color="#000000 [3229]" miterlimit="8" joinstyle="miter" endarrow="block"/>
                  <v:imagedata o:title=""/>
                  <o:lock v:ext="edit" aspectratio="f"/>
                </v:shape>
                <v:shape id="直接箭头连接符 232" o:spid="_x0000_s1026" o:spt="32" type="#_x0000_t32" style="position:absolute;left:6243;top:8183;flip:x;height:333;width:2;" filled="f" stroked="t" coordsize="21600,21600" o:gfxdata="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53Ob7sAAADc&#10;AAAADwAAAAAAAAABACAAAAAiAAAAZHJzL2Rvd25yZXYueG1sUEsBAhQAFAAAAAgAh07iQDMvBZ47&#10;AAAAOQAAABAAAAAAAAAAAQAgAAAACgEAAGRycy9zaGFwZXhtbC54bWxQSwUGAAAAAAYABgBbAQAA&#10;tAMAAAAA&#10;">
                  <v:fill on="f" focussize="0,0"/>
                  <v:stroke weight="1.5pt" color="#000000 [3229]" miterlimit="8" joinstyle="miter" endarrow="block"/>
                  <v:imagedata o:title=""/>
                  <o:lock v:ext="edit" aspectratio="f"/>
                </v:shape>
                <v:roundrect id="圆角矩形 199" o:spid="_x0000_s1026" o:spt="2" style="position:absolute;left:2149;top:6582;height:1105;width:2543;v-text-anchor:middle;" filled="f" stroked="t" coordsize="21600,21600" arcsize="0.166666666666667" o:gfxdata="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d4XWAtAAAANwAAAAPAAAA&#10;AAAAAAEAIAAAACIAAABkcnMvZG93bnJldi54bWxQSwECFAAUAAAACACHTuJAMy8FnjsAAAA5AAAA&#10;EAAAAAAAAAABACAAAAADAQAAZHJzL3NoYXBleG1sLnhtbFBLBQYAAAAABgAGAFsBAACtAwAAAAA=&#10;">
                  <v:fill on="f" focussize="0,0"/>
                  <v:stroke weight="1.5pt" color="#000000 [322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楷体" w:hAnsi="楷体" w:eastAsia="楷体"/>
                            <w:color w:val="000000" w:themeColor="text1"/>
                            <w:sz w:val="18"/>
                            <w:szCs w:val="1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楷体" w:hAnsi="楷体" w:eastAsia="楷体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单价10万元</w:t>
                        </w:r>
                        <w:r>
                          <w:rPr>
                            <w:rFonts w:ascii="楷体" w:hAnsi="楷体" w:eastAsia="楷体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以下</w:t>
                        </w:r>
                        <w:r>
                          <w:rPr>
                            <w:rFonts w:hint="eastAsia" w:ascii="楷体" w:hAnsi="楷体" w:eastAsia="楷体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仪器设备</w:t>
                        </w:r>
                        <w:r>
                          <w:rPr>
                            <w:rFonts w:hint="eastAsia" w:ascii="楷体" w:hAnsi="楷体" w:eastAsia="楷体"/>
                            <w:color w:val="000000" w:themeColor="tex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点击“其他资产建账”</w:t>
                        </w:r>
                      </w:p>
                    </w:txbxContent>
                  </v:textbox>
                </v:roundrect>
                <v:line id="直接连接符 230" o:spid="_x0000_s1026" o:spt="20" style="position:absolute;left:3321;top:6176;height:0;width:6472;" filled="f" stroked="t" coordsize="21600,21600" o:gfxdata="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8FApq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5pt" color="#000000 [3229]" miterlimit="8" joinstyle="miter"/>
                  <v:imagedata o:title=""/>
                  <o:lock v:ext="edit" aspectratio="f"/>
                </v:line>
                <v:shape id="直接箭头连接符 216" o:spid="_x0000_s1026" o:spt="32" type="#_x0000_t32" style="position:absolute;left:9789;top:6186;height:342;width:0;" filled="f" stroked="t" coordsize="21600,21600" o:gfxdata="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/2Dg7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29]" miterlimit="8" joinstyle="miter" endarrow="block"/>
                  <v:imagedata o:title=""/>
                  <o:lock v:ext="edit" aspectratio="f"/>
                </v:shape>
                <v:shape id="直接箭头连接符 216" o:spid="_x0000_s1026" o:spt="32" type="#_x0000_t32" style="position:absolute;left:3348;top:6200;height:357;width:0;" filled="f" stroked="t" coordsize="21600,21600" o:gfxdata="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sFZY7sAAADb&#10;AAAADwAAAAAAAAABACAAAAAiAAAAZHJzL2Rvd25yZXYueG1sUEsBAhQAFAAAAAgAh07iQDMvBZ47&#10;AAAAOQAAABAAAAAAAAAAAQAgAAAACgEAAGRycy9zaGFwZXhtbC54bWxQSwUGAAAAAAYABgBbAQAA&#10;tAMAAAAA&#10;">
                  <v:fill on="f" focussize="0,0"/>
                  <v:stroke weight="1.5pt" color="#000000 [3229]" miterlimit="8" joinstyle="miter" endarrow="block"/>
                  <v:imagedata o:title=""/>
                  <o:lock v:ext="edit" aspectratio="f"/>
                </v:shape>
                <v:line id="直接连接符 230" o:spid="_x0000_s1026" o:spt="20" style="position:absolute;left:3313;top:8157;flip:y;height:9;width:6191;" filled="f" stroked="t" coordsize="21600,21600" o:gfxdata="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J4Slr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29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2777490</wp:posOffset>
                </wp:positionH>
                <wp:positionV relativeFrom="paragraph">
                  <wp:posOffset>327025</wp:posOffset>
                </wp:positionV>
                <wp:extent cx="3175" cy="263525"/>
                <wp:effectExtent l="35560" t="0" r="37465" b="3175"/>
                <wp:wrapNone/>
                <wp:docPr id="5" name="直接箭头连接符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5" cy="263661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15" o:spid="_x0000_s1026" o:spt="32" type="#_x0000_t32" style="position:absolute;left:0pt;margin-left:218.7pt;margin-top:25.75pt;height:20.75pt;width:0.25pt;z-index:251669504;mso-width-relative:page;mso-height-relative:page;" filled="f" stroked="t" coordsize="21600,21600" o:gfxdata="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mQxYvdcAAAAJAQAADwAAAAAAAAABACAAAAAiAAAAZHJzL2Rvd25yZXYueG1sUEsBAhQA&#10;FAAAAAgAh07iQLfdVrAsAgAANAQAAA4AAAAAAAAAAQAgAAAAJgEAAGRycy9lMm9Eb2MueG1sUEsF&#10;BgAAAAAGAAYAWQEAAMQFAAAAAA==&#10;">
                <v:fill on="f" focussize="0,0"/>
                <v:stroke weight="1.5pt" color="#000000 [3229]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1918970</wp:posOffset>
                </wp:positionH>
                <wp:positionV relativeFrom="paragraph">
                  <wp:posOffset>224155</wp:posOffset>
                </wp:positionV>
                <wp:extent cx="1723390" cy="843280"/>
                <wp:effectExtent l="9525" t="9525" r="10160" b="13970"/>
                <wp:wrapNone/>
                <wp:docPr id="4" name="圆角矩形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3390" cy="8432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楷体" w:hAnsi="楷体" w:eastAsia="楷体"/>
                                <w:color w:val="000000" w:themeColor="tex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/>
                                <w:color w:val="000000" w:themeColor="tex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组织线下验收，具体要求详见后文“贵重设备验收-验收小组组员组成”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01" o:spid="_x0000_s1026" o:spt="2" style="position:absolute;left:0pt;margin-left:151.1pt;margin-top:17.65pt;height:66.4pt;width:135.7pt;z-index:251668480;v-text-anchor:middle;mso-width-relative:page;mso-height-relative:page;" filled="f" stroked="t" coordsize="21600,21600" arcsize="0.166666666666667" o:gfxdata="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fORCN&#10;1gAAAAoBAAAPAAAAAAAAAAEAIAAAACIAAABkcnMvZG93bnJldi54bWxQSwECFAAUAAAACACHTuJA&#10;VzLLr1wCAACNBAAADgAAAAAAAAABACAAAAAlAQAAZHJzL2Uyb0RvYy54bWxQSwUGAAAAAAYABgBZ&#10;AQAA8wUAAAAA&#10;">
                <v:fill on="f" focussize="0,0"/>
                <v:stroke weight="1.5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楷体" w:hAnsi="楷体" w:eastAsia="楷体"/>
                          <w:color w:val="000000" w:themeColor="tex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/>
                          <w:color w:val="000000" w:themeColor="tex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组织线下验收，具体要求详见后文“贵重设备验收-验收小组组员组成”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885190</wp:posOffset>
                </wp:positionH>
                <wp:positionV relativeFrom="paragraph">
                  <wp:posOffset>279400</wp:posOffset>
                </wp:positionV>
                <wp:extent cx="3912235" cy="310515"/>
                <wp:effectExtent l="9525" t="0" r="12065" b="381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12235" cy="310515"/>
                          <a:chOff x="5043" y="75890"/>
                          <a:chExt cx="6161" cy="489"/>
                        </a:xfrm>
                      </wpg:grpSpPr>
                      <wps:wsp>
                        <wps:cNvPr id="212" name="直接连接符 212"/>
                        <wps:cNvCnPr/>
                        <wps:spPr>
                          <a:xfrm flipH="1">
                            <a:off x="5043" y="75890"/>
                            <a:ext cx="5" cy="48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8" name="直接连接符 288"/>
                        <wps:cNvCnPr/>
                        <wps:spPr>
                          <a:xfrm>
                            <a:off x="11204" y="75919"/>
                            <a:ext cx="0" cy="46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9.7pt;margin-top:22pt;height:24.45pt;width:308.05pt;z-index:251667456;mso-width-relative:page;mso-height-relative:page;" coordorigin="5043,75890" coordsize="6161,489" o:gfxdata="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9K30w9kAAAAJAQAADwAAAAAAAAABACAAAAAiAAAAZHJzL2Rvd25yZXYueG1sUEsBAhQA&#10;FAAAAAgAh07iQJlM3SWcAgAAzwYAAA4AAAAAAAAAAQAgAAAAKAEAAGRycy9lMm9Eb2MueG1sUEsF&#10;BgAAAAAGAAYAWQEAADYGAAAAAA==&#10;">
                <o:lock v:ext="edit" aspectratio="f"/>
                <v:line id="_x0000_s1026" o:spid="_x0000_s1026" o:spt="20" style="position:absolute;left:5043;top:75890;flip:x;height:481;width:5;" filled="f" stroked="t" coordsize="21600,21600" o:gfxdata="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JEgGi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11204;top:75919;height:461;width:0;" filled="f" stroked="t" coordsize="21600,21600" o:gfxdata="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ZqkW7sAAADc&#10;AAAADwAAAAAAAAABACAAAAAiAAAAZHJzL2Rvd25yZXYueG1sUEsBAhQAFAAAAAgAh07iQDMvBZ47&#10;AAAAOQAAABAAAAAAAAAAAQAgAAAACgEAAGRycy9zaGFwZXhtbC54bWxQSwUGAAAAAAYABgBbAQAA&#10;tAMAAAAA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widowControl/>
        <w:spacing w:before="156" w:beforeLines="50" w:after="156" w:afterLines="50"/>
        <w:jc w:val="left"/>
        <w:rPr>
          <w:rFonts w:ascii="楷体" w:hAnsi="楷体" w:eastAsia="楷体"/>
          <w:sz w:val="24"/>
          <w:szCs w:val="28"/>
        </w:rPr>
      </w:pPr>
      <w:r>
        <w:rPr>
          <w:rFonts w:hint="eastAsia" w:ascii="楷体" w:hAnsi="楷体" w:eastAsia="楷体"/>
          <w:sz w:val="24"/>
          <w:szCs w:val="28"/>
        </w:rPr>
        <w:t>职能部门:国有资产管理处设备</w:t>
      </w:r>
      <w:r>
        <w:rPr>
          <w:rFonts w:ascii="楷体" w:hAnsi="楷体" w:eastAsia="楷体"/>
          <w:sz w:val="24"/>
          <w:szCs w:val="28"/>
        </w:rPr>
        <w:t>管理科</w:t>
      </w:r>
      <w:r>
        <w:rPr>
          <w:rFonts w:hint="eastAsia" w:ascii="楷体" w:hAnsi="楷体" w:eastAsia="楷体"/>
          <w:sz w:val="24"/>
          <w:szCs w:val="28"/>
        </w:rPr>
        <w:t xml:space="preserve">     </w:t>
      </w:r>
      <w:r>
        <w:rPr>
          <w:rFonts w:ascii="楷体" w:hAnsi="楷体" w:eastAsia="楷体"/>
          <w:sz w:val="24"/>
          <w:szCs w:val="28"/>
        </w:rPr>
        <w:t xml:space="preserve">           </w:t>
      </w:r>
      <w:r>
        <w:rPr>
          <w:rFonts w:hint="eastAsia" w:ascii="楷体" w:hAnsi="楷体" w:eastAsia="楷体"/>
          <w:sz w:val="24"/>
          <w:szCs w:val="28"/>
        </w:rPr>
        <w:t>咨询电话:</w:t>
      </w:r>
      <w:r>
        <w:rPr>
          <w:rFonts w:ascii="楷体" w:hAnsi="楷体" w:eastAsia="楷体"/>
          <w:sz w:val="24"/>
          <w:szCs w:val="28"/>
        </w:rPr>
        <w:t>68987238</w:t>
      </w:r>
    </w:p>
    <w:p>
      <w:pPr>
        <w:widowControl/>
        <w:spacing w:before="156" w:beforeLines="50" w:after="156" w:afterLines="50"/>
        <w:jc w:val="left"/>
        <w:rPr>
          <w:rFonts w:hint="eastAsia"/>
          <w:lang w:val="en-US" w:eastAsia="zh-CN"/>
        </w:rPr>
      </w:pPr>
      <w:r>
        <w:rPr>
          <w:rFonts w:hint="eastAsia" w:ascii="楷体" w:hAnsi="楷体" w:eastAsia="楷体"/>
          <w:sz w:val="24"/>
          <w:szCs w:val="28"/>
        </w:rPr>
        <w:t>办事地址:阜成路</w:t>
      </w:r>
      <w:r>
        <w:rPr>
          <w:rFonts w:ascii="楷体" w:hAnsi="楷体" w:eastAsia="楷体"/>
          <w:sz w:val="24"/>
          <w:szCs w:val="28"/>
        </w:rPr>
        <w:t>校区西区综合楼</w:t>
      </w:r>
      <w:r>
        <w:rPr>
          <w:rFonts w:hint="eastAsia" w:ascii="楷体" w:hAnsi="楷体" w:eastAsia="楷体"/>
          <w:sz w:val="24"/>
          <w:szCs w:val="28"/>
        </w:rPr>
        <w:t>214-2室</w:t>
      </w:r>
    </w:p>
    <w:p>
      <w:pPr>
        <w:bidi w:val="0"/>
        <w:rPr>
          <w:rFonts w:hint="default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贵重设备验收</w:t>
      </w: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验收小组组员组成：</w:t>
      </w:r>
    </w:p>
    <w:p>
      <w:pPr>
        <w:numPr>
          <w:ilvl w:val="0"/>
          <w:numId w:val="3"/>
        </w:numPr>
        <w:bidi w:val="0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lang w:val="en-US" w:eastAsia="zh-CN"/>
        </w:rPr>
        <w:t>单价10万元以下的设备由使用单位成立3人小组负责验收</w:t>
      </w:r>
    </w:p>
    <w:p>
      <w:pPr>
        <w:numPr>
          <w:ilvl w:val="0"/>
          <w:numId w:val="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单位价值在10万元（含）-100万元之间的设备，由各单位有关学科的教师、实验技术人员及使用人组成，成员不得少于3人，其中副高及以上职称的人员不得少于1人。</w:t>
      </w:r>
    </w:p>
    <w:p>
      <w:pPr>
        <w:numPr>
          <w:ilvl w:val="0"/>
          <w:numId w:val="3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单位价值在100万元（含）以上的设备，由各单位有关学科的教师、技术专家及仪器设备管理专家组成，成员不得少于5人，其中副高及以上职称的人员不得少于3人，校外专家不得少于3人。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②软件资产建账（即软件资产建账）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1456055</wp:posOffset>
                </wp:positionH>
                <wp:positionV relativeFrom="paragraph">
                  <wp:posOffset>6350</wp:posOffset>
                </wp:positionV>
                <wp:extent cx="3977640" cy="5808980"/>
                <wp:effectExtent l="9525" t="9525" r="13335" b="10795"/>
                <wp:wrapNone/>
                <wp:docPr id="290" name="组合 2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77740" cy="5809006"/>
                          <a:chOff x="4377" y="139325"/>
                          <a:chExt cx="6264" cy="9147"/>
                        </a:xfrm>
                      </wpg:grpSpPr>
                      <wpg:grpSp>
                        <wpg:cNvPr id="247" name="组合 247"/>
                        <wpg:cNvGrpSpPr/>
                        <wpg:grpSpPr>
                          <a:xfrm>
                            <a:off x="4377" y="139325"/>
                            <a:ext cx="3057" cy="9147"/>
                            <a:chOff x="4377" y="2045"/>
                            <a:chExt cx="3057" cy="9147"/>
                          </a:xfrm>
                        </wpg:grpSpPr>
                        <wpg:grpSp>
                          <wpg:cNvPr id="248" name="Group 178"/>
                          <wpg:cNvGrpSpPr/>
                          <wpg:grpSpPr>
                            <a:xfrm>
                              <a:off x="4377" y="2045"/>
                              <a:ext cx="3057" cy="9147"/>
                              <a:chOff x="5290" y="2012"/>
                              <a:chExt cx="2528" cy="7733"/>
                            </a:xfrm>
                          </wpg:grpSpPr>
                          <wps:wsp>
                            <wps:cNvPr id="249" name="圆角矩形 1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70" y="2012"/>
                                <a:ext cx="2141" cy="72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楷体" w:hAnsi="楷体" w:eastAsia="楷体"/>
                                      <w:color w:val="000000" w:themeColor="text1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楷体" w:hAnsi="楷体" w:eastAsia="楷体"/>
                                      <w:color w:val="000000" w:themeColor="text1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软件到货,</w:t>
                                  </w:r>
                                  <w:r>
                                    <w:rPr>
                                      <w:rFonts w:ascii="楷体" w:hAnsi="楷体" w:eastAsia="楷体"/>
                                      <w:color w:val="000000" w:themeColor="text1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并安装部署</w:t>
                                  </w:r>
                                  <w:r>
                                    <w:rPr>
                                      <w:rFonts w:hint="eastAsia" w:ascii="楷体" w:hAnsi="楷体" w:eastAsia="楷体"/>
                                      <w:color w:val="000000" w:themeColor="text1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完毕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250" name="圆角矩形 19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56" y="3084"/>
                                <a:ext cx="2224" cy="70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楷体" w:hAnsi="楷体" w:eastAsia="楷体"/>
                                      <w:color w:val="000000" w:themeColor="text1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楷体" w:hAnsi="楷体" w:eastAsia="楷体"/>
                                      <w:color w:val="000000" w:themeColor="text1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项目负责人查看软件</w:t>
                                  </w:r>
                                  <w:r>
                                    <w:rPr>
                                      <w:rFonts w:ascii="楷体" w:hAnsi="楷体" w:eastAsia="楷体"/>
                                      <w:color w:val="000000" w:themeColor="text1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试运行</w:t>
                                  </w:r>
                                  <w:r>
                                    <w:rPr>
                                      <w:rFonts w:hint="eastAsia" w:ascii="楷体" w:hAnsi="楷体" w:eastAsia="楷体"/>
                                      <w:color w:val="000000" w:themeColor="text1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情况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252" name="圆角矩形 2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62" y="6836"/>
                                <a:ext cx="2420" cy="1364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ind w:firstLine="180" w:firstLineChars="100"/>
                                    <w:jc w:val="both"/>
                                    <w:rPr>
                                      <w:rFonts w:hint="default" w:ascii="楷体" w:hAnsi="楷体" w:eastAsia="楷体"/>
                                      <w:color w:val="000000" w:themeColor="text1"/>
                                      <w:sz w:val="18"/>
                                      <w:szCs w:val="1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楷体" w:hAnsi="楷体" w:eastAsia="楷体"/>
                                      <w:color w:val="000000" w:themeColor="text1"/>
                                      <w:sz w:val="18"/>
                                      <w:szCs w:val="1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填写完成相应信息后，提交审批,原验收小组、项目负责人的验收环节全部内置在系统的审批流程中。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楷体" w:hAnsi="楷体" w:eastAsia="楷体"/>
                                      <w:color w:val="000000" w:themeColor="text1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253" name="圆角矩形 2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90" y="8710"/>
                                <a:ext cx="2528" cy="103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 w:ascii="楷体" w:hAnsi="楷体" w:eastAsia="楷体"/>
                                      <w:color w:val="000000" w:themeColor="text1"/>
                                      <w:sz w:val="18"/>
                                      <w:szCs w:val="1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若审批过程中有问题，根据审批意见对单据进行相应修改，直至通过审批。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255" name="直接箭头连接符 21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578" y="2789"/>
                                <a:ext cx="0" cy="28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56" name="直接箭头连接符 21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564" y="6540"/>
                                <a:ext cx="9" cy="24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57" name="直接箭头连接符 22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587" y="8297"/>
                                <a:ext cx="5" cy="33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</wpg:grpSp>
                        <wps:wsp>
                          <wps:cNvPr id="261" name="直接箭头连接符 2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27" y="4219"/>
                              <a:ext cx="0" cy="335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tailEnd type="triangle" w="med" len="med"/>
                            </a:ln>
                          </wps:spPr>
                          <wps:bodyPr/>
                        </wps:wsp>
                      </wpg:grpSp>
                      <wps:wsp>
                        <wps:cNvPr id="280" name="圆角矩形 198"/>
                        <wps:cNvSpPr>
                          <a:spLocks noChangeArrowheads="1"/>
                        </wps:cNvSpPr>
                        <wps:spPr bwMode="auto">
                          <a:xfrm>
                            <a:off x="8544" y="140503"/>
                            <a:ext cx="2097" cy="95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项目负责人协调</w:t>
                              </w:r>
                              <w:r>
                                <w:rPr>
                                  <w:rFonts w:ascii="楷体" w:hAnsi="楷体" w:eastAsia="楷体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厂家做好操作培训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4.65pt;margin-top:0.5pt;height:457.4pt;width:313.2pt;z-index:251664384;mso-width-relative:page;mso-height-relative:page;" coordorigin="4377,139325" coordsize="6264,9147" o:gfxdata="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">
                <o:lock v:ext="edit" aspectratio="f"/>
                <v:group id="_x0000_s1026" o:spid="_x0000_s1026" o:spt="203" style="position:absolute;left:4377;top:139325;height:9147;width:3057;" coordorigin="4377,2045" coordsize="3057,9147" o:gfxdata="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PPN0ZvwAAANwAAAAPAAAAAAAAAAEAIAAAACIAAABkcnMvZG93bnJldi54&#10;bWxQSwECFAAUAAAACACHTuJAMy8FnjsAAAA5AAAAFQAAAAAAAAABACAAAAAOAQAAZHJzL2dyb3Vw&#10;c2hhcGV4bWwueG1sUEsFBgAAAAAGAAYAYAEAAMsDAAAAAA==&#10;">
                  <o:lock v:ext="edit" aspectratio="f"/>
                  <v:group id="Group 178" o:spid="_x0000_s1026" o:spt="203" style="position:absolute;left:4377;top:2045;height:9147;width:3057;" coordorigin="5290,2012" coordsize="2528,7733" o:gfxdata="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+o0lrvAAAANwAAAAPAAAAAAAAAAEAIAAAACIAAABkcnMvZG93bnJldi54bWxQ&#10;SwECFAAUAAAACACHTuJAMy8FnjsAAAA5AAAAFQAAAAAAAAABACAAAAALAQAAZHJzL2dyb3Vwc2hh&#10;cGV4bWwueG1sUEsFBgAAAAAGAAYAYAEAAMgDAAAAAA==&#10;">
                    <o:lock v:ext="edit" aspectratio="f"/>
                    <v:roundrect id="圆角矩形 197" o:spid="_x0000_s1026" o:spt="2" style="position:absolute;left:5470;top:2012;height:728;width:2141;v-text-anchor:middle;" filled="f" stroked="t" coordsize="21600,21600" arcsize="0.166666666666667" o:gfxdata="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Mdp27sAAADc&#10;AAAADwAAAAAAAAABACAAAAAiAAAAZHJzL2Rvd25yZXYueG1sUEsBAhQAFAAAAAgAh07iQDMvBZ47&#10;AAAAOQAAABAAAAAAAAAAAQAgAAAACgEAAGRycy9zaGFwZXhtbC54bWxQSwUGAAAAAAYABgBbAQAA&#10;tAMAAAAA&#10;">
                      <v:fill on="f" focussize="0,0"/>
                      <v:stroke weight="1.5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楷体" w:hAnsi="楷体" w:eastAsia="楷体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软件到货,</w:t>
                            </w:r>
                            <w:r>
                              <w:rPr>
                                <w:rFonts w:ascii="楷体" w:hAnsi="楷体" w:eastAsia="楷体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并安装部署</w:t>
                            </w:r>
                            <w:r>
                              <w:rPr>
                                <w:rFonts w:hint="eastAsia" w:ascii="楷体" w:hAnsi="楷体" w:eastAsia="楷体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完毕</w:t>
                            </w:r>
                          </w:p>
                        </w:txbxContent>
                      </v:textbox>
                    </v:roundrect>
                    <v:roundrect id="圆角矩形 198" o:spid="_x0000_s1026" o:spt="2" style="position:absolute;left:5456;top:3084;height:708;width:2224;v-text-anchor:middle;" filled="f" stroked="t" coordsize="21600,21600" arcsize="0.166666666666667" o:gfxdata="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AkVpu5AAAA3AAA&#10;AA8AAAAAAAAAAQAgAAAAIgAAAGRycy9kb3ducmV2LnhtbFBLAQIUABQAAAAIAIdO4kAzLwWeOwAA&#10;ADkAAAAQAAAAAAAAAAEAIAAAAAgBAABkcnMvc2hhcGV4bWwueG1sUEsFBgAAAAAGAAYAWwEAALID&#10;AAAAAA==&#10;">
                      <v:fill on="f" focussize="0,0"/>
                      <v:stroke weight="1.5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楷体" w:hAnsi="楷体" w:eastAsia="楷体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项目负责人查看软件</w:t>
                            </w:r>
                            <w:r>
                              <w:rPr>
                                <w:rFonts w:ascii="楷体" w:hAnsi="楷体" w:eastAsia="楷体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试运行</w:t>
                            </w:r>
                            <w:r>
                              <w:rPr>
                                <w:rFonts w:hint="eastAsia" w:ascii="楷体" w:hAnsi="楷体" w:eastAsia="楷体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情况</w:t>
                            </w:r>
                          </w:p>
                        </w:txbxContent>
                      </v:textbox>
                    </v:roundrect>
                    <v:roundrect id="圆角矩形 208" o:spid="_x0000_s1026" o:spt="2" style="position:absolute;left:5362;top:6836;height:1364;width:2420;v-text-anchor:middle;" filled="f" stroked="t" coordsize="21600,21600" arcsize="0.166666666666667" o:gfxdata="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7ptd7sAAADc&#10;AAAADwAAAAAAAAABACAAAAAiAAAAZHJzL2Rvd25yZXYueG1sUEsBAhQAFAAAAAgAh07iQDMvBZ47&#10;AAAAOQAAABAAAAAAAAAAAQAgAAAACgEAAGRycy9zaGFwZXhtbC54bWxQSwUGAAAAAAYABgBbAQAA&#10;tAMAAAAA&#10;">
                      <v:fill on="f" focussize="0,0"/>
                      <v:stroke weight="1.5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180" w:firstLineChars="100"/>
                              <w:jc w:val="both"/>
                              <w:rPr>
                                <w:rFonts w:hint="default" w:ascii="楷体" w:hAnsi="楷体" w:eastAsia="楷体"/>
                                <w:color w:val="000000" w:themeColor="tex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/>
                                <w:color w:val="000000" w:themeColor="tex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填写完成相应信息后，提交审批,原验收小组、项目负责人的验收环节全部内置在系统的审批流程中。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楷体" w:hAnsi="楷体" w:eastAsia="楷体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v:textbox>
                    </v:roundrect>
                    <v:roundrect id="圆角矩形 209" o:spid="_x0000_s1026" o:spt="2" style="position:absolute;left:5290;top:8710;height:1035;width:2528;v-text-anchor:middle;" filled="f" stroked="t" coordsize="21600,21600" arcsize="0.166666666666667" o:gfxdata="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PbI7LsAAADc&#10;AAAADwAAAAAAAAABACAAAAAiAAAAZHJzL2Rvd25yZXYueG1sUEsBAhQAFAAAAAgAh07iQDMvBZ47&#10;AAAAOQAAABAAAAAAAAAAAQAgAAAACgEAAGRycy9zaGFwZXhtbC54bWxQSwUGAAAAAAYABgBbAQAA&#10;tAMAAAAA&#10;">
                      <v:fill on="f" focussize="0,0"/>
                      <v:stroke weight="1.5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 w:ascii="楷体" w:hAnsi="楷体" w:eastAsia="楷体"/>
                                <w:color w:val="000000" w:themeColor="tex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若审批过程中有问题，根据审批意见对单据进行相应修改，直至通过审批。</w:t>
                            </w:r>
                          </w:p>
                        </w:txbxContent>
                      </v:textbox>
                    </v:roundrect>
                    <v:shape id="直接箭头连接符 214" o:spid="_x0000_s1026" o:spt="32" type="#_x0000_t32" style="position:absolute;left:6578;top:2789;height:283;width:0;" filled="f" stroked="t" coordsize="21600,21600" o:gfxdata="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VVfqK/&#10;AAAA3AAAAA8AAAAAAAAAAQAgAAAAIgAAAGRycy9kb3ducmV2LnhtbFBLAQIUABQAAAAIAIdO4kAz&#10;LwWeOwAAADkAAAAQAAAAAAAAAAEAIAAAAA4BAABkcnMvc2hhcGV4bWwueG1sUEsFBgAAAAAGAAYA&#10;WwEAALgDAAAAAA==&#10;">
                      <v:fill on="f" focussize="0,0"/>
                      <v:stroke weight="1.5pt" color="#000000 [3213]" miterlimit="8" joinstyle="miter" endarrow="block"/>
                      <v:imagedata o:title=""/>
                      <o:lock v:ext="edit" aspectratio="f"/>
                    </v:shape>
                    <v:shape id="直接箭头连接符 219" o:spid="_x0000_s1026" o:spt="32" type="#_x0000_t32" style="position:absolute;left:6564;top:6540;height:241;width:9;" filled="f" stroked="t" coordsize="21600,21600" o:gfxdata="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WH4NW/&#10;AAAA3AAAAA8AAAAAAAAAAQAgAAAAIgAAAGRycy9kb3ducmV2LnhtbFBLAQIUABQAAAAIAIdO4kAz&#10;LwWeOwAAADkAAAAQAAAAAAAAAAEAIAAAAA4BAABkcnMvc2hhcGV4bWwueG1sUEsFBgAAAAAGAAYA&#10;WwEAALgDAAAAAA==&#10;">
                      <v:fill on="f" focussize="0,0"/>
                      <v:stroke weight="1.5pt" color="#000000 [3213]" miterlimit="8" joinstyle="miter" endarrow="block"/>
                      <v:imagedata o:title=""/>
                      <o:lock v:ext="edit" aspectratio="f"/>
                    </v:shape>
                    <v:shape id="直接箭头连接符 228" o:spid="_x0000_s1026" o:spt="32" type="#_x0000_t32" style="position:absolute;left:6587;top:8297;height:331;width:5;" filled="f" stroked="t" coordsize="21600,21600" o:gfxdata="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ay0VO&#10;wAAAANwAAAAPAAAAAAAAAAEAIAAAACIAAABkcnMvZG93bnJldi54bWxQSwECFAAUAAAACACHTuJA&#10;My8FnjsAAAA5AAAAEAAAAAAAAAABACAAAAAPAQAAZHJzL3NoYXBleG1sLnhtbFBLBQYAAAAABgAG&#10;AFsBAAC5AwAAAAA=&#10;">
                      <v:fill on="f" focussize="0,0"/>
                      <v:stroke weight="1.5pt" color="#000000 [3213]" miterlimit="8" joinstyle="miter" endarrow="block"/>
                      <v:imagedata o:title=""/>
                      <o:lock v:ext="edit" aspectratio="f"/>
                    </v:shape>
                  </v:group>
                  <v:shape id="直接箭头连接符 214" o:spid="_x0000_s1026" o:spt="32" type="#_x0000_t32" style="position:absolute;left:5927;top:4219;height:335;width:0;" filled="f" stroked="t" coordsize="21600,21600" o:gfxdata="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AKyHL4A&#10;AADc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29]" miterlimit="8" joinstyle="miter" endarrow="block"/>
                    <v:imagedata o:title=""/>
                    <o:lock v:ext="edit" aspectratio="f"/>
                  </v:shape>
                </v:group>
                <v:roundrect id="圆角矩形 198" o:spid="_x0000_s1026" o:spt="2" style="position:absolute;left:8544;top:140503;height:955;width:2097;v-text-anchor:middle;" filled="f" stroked="t" coordsize="21600,21600" arcsize="0.166666666666667" o:gfxdata="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jkR63LUAAADcAAAADwAA&#10;AAAAAAABACAAAAAiAAAAZHJzL2Rvd25yZXYueG1sUEsBAhQAFAAAAAgAh07iQDMvBZ47AAAAOQAA&#10;ABAAAAAAAAAAAQAgAAAABAEAAGRycy9zaGFwZXhtbC54bWxQSwUGAAAAAAYABgBbAQAArgMAAAAA&#10;">
                  <v:fill on="f" focussize="0,0"/>
                  <v:stroke weight="1.5pt" color="#000000 [322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" w:hAnsi="楷体" w:eastAsia="楷体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楷体" w:hAnsi="楷体" w:eastAsia="楷体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项目负责人协调</w:t>
                        </w:r>
                        <w:r>
                          <w:rPr>
                            <w:rFonts w:ascii="楷体" w:hAnsi="楷体" w:eastAsia="楷体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厂家做好操作培训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3643630</wp:posOffset>
                </wp:positionH>
                <wp:positionV relativeFrom="paragraph">
                  <wp:posOffset>70485</wp:posOffset>
                </wp:positionV>
                <wp:extent cx="250825" cy="0"/>
                <wp:effectExtent l="0" t="38100" r="6350" b="38100"/>
                <wp:wrapNone/>
                <wp:docPr id="279" name="直接箭头连接符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08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16" o:spid="_x0000_s1026" o:spt="32" type="#_x0000_t32" style="position:absolute;left:0pt;margin-left:286.9pt;margin-top:5.55pt;height:0pt;width:19.75pt;mso-position-horizontal-relative:margin;z-index:251663360;mso-width-relative:page;mso-height-relative:page;" filled="f" stroked="t" coordsize="21600,21600" o:gfxdata="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IHakM3WAAAACQEAAA8AAAAAAAAAAQAgAAAAIgAAAGRycy9kb3ducmV2LnhtbFBLAQIUABQA&#10;AAAIAIdO4kASFg5iKwIAADMEAAAOAAAAAAAAAAEAIAAAACUBAABkcnMvZTJvRG9jLnhtbFBLBQYA&#10;AAAABgAGAFkBAADCBQAAAAA=&#10;">
                <v:fill on="f" focussize="0,0"/>
                <v:stroke weight="1.5pt" color="#000000 [3229]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1575435</wp:posOffset>
                </wp:positionH>
                <wp:positionV relativeFrom="paragraph">
                  <wp:posOffset>17145</wp:posOffset>
                </wp:positionV>
                <wp:extent cx="1723390" cy="934085"/>
                <wp:effectExtent l="9525" t="9525" r="10160" b="18415"/>
                <wp:wrapNone/>
                <wp:docPr id="1" name="圆角矩形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3295" cy="9340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楷体" w:hAnsi="楷体" w:eastAsia="楷体"/>
                                <w:color w:val="000000" w:themeColor="tex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/>
                                <w:color w:val="000000" w:themeColor="tex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组织线下验收，具体要求详见后文“软件验收-验收小组组员组成”以及“软件验收-归口管理要求”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01" o:spid="_x0000_s1026" o:spt="2" style="position:absolute;left:0pt;margin-left:124.05pt;margin-top:1.35pt;height:73.55pt;width:135.7pt;z-index:251665408;v-text-anchor:middle;mso-width-relative:page;mso-height-relative:page;" filled="f" stroked="t" coordsize="21600,21600" arcsize="0.166666666666667" o:gfxdata="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FN6D&#10;6tYAAAAJAQAADwAAAAAAAAABACAAAAAiAAAAZHJzL2Rvd25yZXYueG1sUEsBAhQAFAAAAAgAh07i&#10;QO9kVS9dAgAAjQQAAA4AAAAAAAAAAQAgAAAAJQEAAGRycy9lMm9Eb2MueG1sUEsFBgAAAAAGAAYA&#10;WQEAAPQFAAAAAA==&#10;">
                <v:fill on="f" focussize="0,0"/>
                <v:stroke weight="1.5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楷体" w:hAnsi="楷体" w:eastAsia="楷体"/>
                          <w:color w:val="000000" w:themeColor="tex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/>
                          <w:color w:val="000000" w:themeColor="tex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组织线下验收，具体要求详见后文“软件验收-验收小组组员组成”以及“软件验收-归口管理要求”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2432050</wp:posOffset>
                </wp:positionH>
                <wp:positionV relativeFrom="paragraph">
                  <wp:posOffset>213360</wp:posOffset>
                </wp:positionV>
                <wp:extent cx="5715" cy="200025"/>
                <wp:effectExtent l="36195" t="0" r="34290" b="0"/>
                <wp:wrapNone/>
                <wp:docPr id="2" name="直接箭头连接符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" cy="2000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19" o:spid="_x0000_s1026" o:spt="32" type="#_x0000_t32" style="position:absolute;left:0pt;flip:x;margin-left:191.5pt;margin-top:16.8pt;height:15.75pt;width:0.45pt;z-index:251666432;mso-width-relative:page;mso-height-relative:page;" filled="f" stroked="t" coordsize="21600,21600" o:gfxdata="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Fh/njvXAAAA&#10;CQEAAA8AAAAAAAAAAQAgAAAAIgAAAGRycy9kb3ducmV2LnhtbFBLAQIUABQAAAAIAIdO4kBcqvwX&#10;HgIAAAgEAAAOAAAAAAAAAAEAIAAAACYBAABkcnMvZTJvRG9jLnhtbFBLBQYAAAAABgAGAFkBAAC2&#10;BQAAAAA=&#10;">
                <v:fill on="f" focussize="0,0"/>
                <v:stroke weight="1.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1574800</wp:posOffset>
                </wp:positionH>
                <wp:positionV relativeFrom="paragraph">
                  <wp:posOffset>44450</wp:posOffset>
                </wp:positionV>
                <wp:extent cx="1744345" cy="524510"/>
                <wp:effectExtent l="9525" t="9525" r="17780" b="18415"/>
                <wp:wrapNone/>
                <wp:docPr id="278" name="圆角矩形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44345" cy="5245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楷体" w:hAnsi="楷体" w:eastAsia="楷体"/>
                                <w:color w:val="000000" w:themeColor="tex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/>
                                <w:color w:val="000000" w:themeColor="tex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验收无误后，点击“软件资产建账”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99" o:spid="_x0000_s1026" o:spt="2" style="position:absolute;left:0pt;margin-left:124pt;margin-top:3.5pt;height:41.3pt;width:137.35pt;mso-position-horizontal-relative:margin;z-index:251662336;v-text-anchor:middle;mso-width-relative:page;mso-height-relative:page;" filled="f" stroked="t" coordsize="21600,21600" arcsize="0.166666666666667" o:gfxdata="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HSvpk1gAAAAgBAAAPAAAAAAAAAAEAIAAAACIAAABkcnMv&#10;ZG93bnJldi54bWxQSwECFAAUAAAACACHTuJAYG7b0ncCAADFBAAADgAAAAAAAAABACAAAAAlAQAA&#10;ZHJzL2Uyb0RvYy54bWxQSwUGAAAAAAYABgBZAQAADgYAAAAA&#10;">
                <v:fill on="f" focussize="0,0"/>
                <v:stroke weight="1.5pt" color="#000000 [322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楷体" w:hAnsi="楷体" w:eastAsia="楷体"/>
                          <w:color w:val="000000" w:themeColor="tex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/>
                          <w:color w:val="000000" w:themeColor="tex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验收无误后，点击“软件资产建账”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</w:p>
    <w:p>
      <w:pPr>
        <w:widowControl/>
        <w:spacing w:before="156" w:beforeLines="50" w:after="156" w:afterLines="50"/>
        <w:jc w:val="left"/>
        <w:rPr>
          <w:rFonts w:ascii="楷体" w:hAnsi="楷体" w:eastAsia="楷体"/>
          <w:sz w:val="24"/>
          <w:szCs w:val="28"/>
        </w:rPr>
      </w:pPr>
      <w:r>
        <w:rPr>
          <w:rFonts w:hint="eastAsia" w:ascii="楷体" w:hAnsi="楷体" w:eastAsia="楷体"/>
          <w:sz w:val="24"/>
          <w:szCs w:val="28"/>
        </w:rPr>
        <w:t>职能部门:国有资产管理处设备</w:t>
      </w:r>
      <w:r>
        <w:rPr>
          <w:rFonts w:ascii="楷体" w:hAnsi="楷体" w:eastAsia="楷体"/>
          <w:sz w:val="24"/>
          <w:szCs w:val="28"/>
        </w:rPr>
        <w:t>管理科</w:t>
      </w:r>
      <w:r>
        <w:rPr>
          <w:rFonts w:hint="eastAsia" w:ascii="楷体" w:hAnsi="楷体" w:eastAsia="楷体"/>
          <w:sz w:val="24"/>
          <w:szCs w:val="28"/>
        </w:rPr>
        <w:t xml:space="preserve">     </w:t>
      </w:r>
      <w:r>
        <w:rPr>
          <w:rFonts w:ascii="楷体" w:hAnsi="楷体" w:eastAsia="楷体"/>
          <w:sz w:val="24"/>
          <w:szCs w:val="28"/>
        </w:rPr>
        <w:t xml:space="preserve">           </w:t>
      </w:r>
      <w:r>
        <w:rPr>
          <w:rFonts w:hint="eastAsia" w:ascii="楷体" w:hAnsi="楷体" w:eastAsia="楷体"/>
          <w:sz w:val="24"/>
          <w:szCs w:val="28"/>
        </w:rPr>
        <w:t>咨询电话:</w:t>
      </w:r>
      <w:r>
        <w:rPr>
          <w:rFonts w:ascii="楷体" w:hAnsi="楷体" w:eastAsia="楷体"/>
          <w:sz w:val="24"/>
          <w:szCs w:val="28"/>
        </w:rPr>
        <w:t>68987238</w:t>
      </w:r>
    </w:p>
    <w:p>
      <w:pPr>
        <w:widowControl/>
        <w:spacing w:before="156" w:beforeLines="50" w:after="156" w:afterLines="50"/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 w:ascii="楷体" w:hAnsi="楷体" w:eastAsia="楷体"/>
          <w:sz w:val="24"/>
          <w:szCs w:val="28"/>
        </w:rPr>
        <w:t>办事地址:阜成路</w:t>
      </w:r>
      <w:r>
        <w:rPr>
          <w:rFonts w:ascii="楷体" w:hAnsi="楷体" w:eastAsia="楷体"/>
          <w:sz w:val="24"/>
          <w:szCs w:val="28"/>
        </w:rPr>
        <w:t>校区西区综合楼</w:t>
      </w:r>
      <w:r>
        <w:rPr>
          <w:rFonts w:hint="eastAsia" w:ascii="楷体" w:hAnsi="楷体" w:eastAsia="楷体"/>
          <w:sz w:val="24"/>
          <w:szCs w:val="28"/>
        </w:rPr>
        <w:t>214-2室</w:t>
      </w:r>
    </w:p>
    <w:p>
      <w:pPr>
        <w:bidi w:val="0"/>
        <w:rPr>
          <w:rFonts w:hint="default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软件验收：</w:t>
      </w:r>
    </w:p>
    <w:p>
      <w:pPr>
        <w:bidi w:val="0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验收小组组员组成：</w:t>
      </w:r>
    </w:p>
    <w:p>
      <w:pPr>
        <w:numPr>
          <w:ilvl w:val="0"/>
          <w:numId w:val="4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单价10万元以下的软件由使用单位成立3人小组负责验收</w:t>
      </w:r>
    </w:p>
    <w:p>
      <w:pPr>
        <w:numPr>
          <w:ilvl w:val="0"/>
          <w:numId w:val="4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单位价值在10万元（含）-100万元之间的软件，由归口管理单位牵头，组成5人小组负责验收，其中校外专家不得少于2人。</w:t>
      </w:r>
    </w:p>
    <w:p>
      <w:pPr>
        <w:numPr>
          <w:ilvl w:val="0"/>
          <w:numId w:val="4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单位价值在100万元（含）以上的软件，由国有资产管理处牵头，组成7人小组负责验收，其中校外专家不得少于3人。</w:t>
      </w:r>
    </w:p>
    <w:p>
      <w:pPr>
        <w:numPr>
          <w:ilvl w:val="0"/>
          <w:numId w:val="0"/>
        </w:numPr>
        <w:rPr>
          <w:rFonts w:hint="default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归口管理：</w:t>
      </w:r>
    </w:p>
    <w:p>
      <w:pPr>
        <w:numPr>
          <w:ilvl w:val="0"/>
          <w:numId w:val="5"/>
        </w:numPr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国有资产管理处</w:t>
      </w:r>
      <w:r>
        <w:rPr>
          <w:rFonts w:hint="eastAsia"/>
          <w:lang w:val="en-US" w:eastAsia="zh-CN"/>
        </w:rPr>
        <w:t>负责学校各类</w:t>
      </w:r>
      <w:r>
        <w:rPr>
          <w:rFonts w:hint="eastAsia"/>
          <w:b/>
          <w:bCs/>
          <w:lang w:val="en-US" w:eastAsia="zh-CN"/>
        </w:rPr>
        <w:t>通用软件</w:t>
      </w:r>
      <w:r>
        <w:rPr>
          <w:rFonts w:hint="eastAsia"/>
          <w:lang w:val="en-US" w:eastAsia="zh-CN"/>
        </w:rPr>
        <w:t>的论证、使用等归口管理。</w:t>
      </w:r>
    </w:p>
    <w:p>
      <w:pPr>
        <w:numPr>
          <w:ilvl w:val="0"/>
          <w:numId w:val="5"/>
        </w:numPr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网络中心</w:t>
      </w:r>
      <w:r>
        <w:rPr>
          <w:rFonts w:hint="eastAsia"/>
          <w:lang w:val="en-US" w:eastAsia="zh-CN"/>
        </w:rPr>
        <w:t>负责学校各类</w:t>
      </w:r>
      <w:r>
        <w:rPr>
          <w:rFonts w:hint="eastAsia"/>
          <w:b/>
          <w:bCs/>
          <w:lang w:val="en-US" w:eastAsia="zh-CN"/>
        </w:rPr>
        <w:t>定制开发软件</w:t>
      </w:r>
      <w:r>
        <w:rPr>
          <w:rFonts w:hint="eastAsia"/>
          <w:lang w:val="en-US" w:eastAsia="zh-CN"/>
        </w:rPr>
        <w:t>的论证、使用等归口管理。</w:t>
      </w:r>
    </w:p>
    <w:p>
      <w:pPr>
        <w:numPr>
          <w:ilvl w:val="0"/>
          <w:numId w:val="5"/>
        </w:numPr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图书馆</w:t>
      </w:r>
      <w:r>
        <w:rPr>
          <w:rFonts w:hint="eastAsia"/>
          <w:lang w:val="en-US" w:eastAsia="zh-CN"/>
        </w:rPr>
        <w:t>负责学校各类</w:t>
      </w:r>
      <w:r>
        <w:rPr>
          <w:rFonts w:hint="eastAsia"/>
          <w:b/>
          <w:bCs/>
          <w:lang w:val="en-US" w:eastAsia="zh-CN"/>
        </w:rPr>
        <w:t>数据资源类服务</w:t>
      </w:r>
      <w:r>
        <w:rPr>
          <w:rFonts w:hint="eastAsia"/>
          <w:lang w:val="en-US" w:eastAsia="zh-CN"/>
        </w:rPr>
        <w:t>的论证、使用等归口管理。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rPr>
          <w:rFonts w:hint="eastAsia" w:asciiTheme="minorHAnsi" w:hAnsiTheme="minorHAnsi" w:eastAsiaTheme="minorEastAsia" w:cstheme="minorBidi"/>
          <w:b/>
          <w:bCs/>
          <w:kern w:val="44"/>
          <w:sz w:val="44"/>
          <w:szCs w:val="44"/>
          <w:lang w:val="en-US" w:eastAsia="zh-CN" w:bidi="ar-SA"/>
        </w:rPr>
      </w:pPr>
      <w:bookmarkStart w:id="3" w:name="_Toc12946"/>
      <w:r>
        <w:rPr>
          <w:rFonts w:hint="eastAsia" w:cstheme="minorBidi"/>
          <w:b/>
          <w:bCs/>
          <w:kern w:val="44"/>
          <w:sz w:val="44"/>
          <w:szCs w:val="44"/>
          <w:lang w:val="en-US" w:eastAsia="zh-CN" w:bidi="ar-SA"/>
        </w:rPr>
        <w:t>系统功能详细操作</w:t>
      </w:r>
      <w:bookmarkEnd w:id="3"/>
    </w:p>
    <w:p>
      <w:pPr>
        <w:pStyle w:val="3"/>
      </w:pPr>
      <w:bookmarkStart w:id="4" w:name="_Toc8036"/>
      <w:r>
        <w:rPr>
          <w:rFonts w:hint="eastAsia"/>
        </w:rPr>
        <w:t>个人</w:t>
      </w:r>
      <w:bookmarkEnd w:id="4"/>
    </w:p>
    <w:p>
      <w:pPr>
        <w:pStyle w:val="4"/>
      </w:pPr>
      <w:bookmarkStart w:id="5" w:name="_Toc16176"/>
      <w:r>
        <w:rPr>
          <w:rFonts w:hint="eastAsia"/>
        </w:rPr>
        <w:t>名下资产</w:t>
      </w:r>
      <w:bookmarkEnd w:id="5"/>
    </w:p>
    <w:p>
      <w:r>
        <w:rPr>
          <w:rFonts w:hint="eastAsia"/>
        </w:rPr>
        <w:t>查看“使用人”为当前登录用户的资产卡片信息。</w:t>
      </w:r>
    </w:p>
    <w:p/>
    <w:p/>
    <w:p>
      <w:r>
        <w:drawing>
          <wp:inline distT="0" distB="0" distL="114300" distR="114300">
            <wp:extent cx="5273675" cy="2230755"/>
            <wp:effectExtent l="0" t="0" r="3175" b="762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3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9230" cy="3915410"/>
            <wp:effectExtent l="0" t="0" r="7620" b="889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1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6" w:name="_Toc2227"/>
      <w:r>
        <w:rPr>
          <w:rFonts w:hint="eastAsia"/>
        </w:rPr>
        <w:t>我要建账</w:t>
      </w:r>
      <w:bookmarkEnd w:id="6"/>
    </w:p>
    <w:p>
      <w:r>
        <w:rPr>
          <w:rFonts w:hint="eastAsia"/>
        </w:rPr>
        <w:t>“我要建账”功能集合了原DNA系统的资产卡片新增以及资产验收功能，完成建账单的填写、提交及审批后，系统自动生成对应的资产卡片。</w:t>
      </w:r>
    </w:p>
    <w:p>
      <w:r>
        <w:drawing>
          <wp:inline distT="0" distB="0" distL="114300" distR="114300">
            <wp:extent cx="5266690" cy="2367915"/>
            <wp:effectExtent l="0" t="0" r="635" b="381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3040" cy="1740535"/>
            <wp:effectExtent l="0" t="0" r="3810" b="254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4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3040" cy="1418590"/>
            <wp:effectExtent l="0" t="0" r="3810" b="635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9230" cy="3990975"/>
            <wp:effectExtent l="0" t="0" r="7620" b="0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6690" cy="1308100"/>
            <wp:effectExtent l="0" t="0" r="635" b="6350"/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9230" cy="2409190"/>
            <wp:effectExtent l="0" t="0" r="7620" b="635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0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2405" cy="719455"/>
            <wp:effectExtent l="0" t="0" r="4445" b="4445"/>
            <wp:docPr id="1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2405" cy="1296670"/>
            <wp:effectExtent l="0" t="0" r="4445" b="8255"/>
            <wp:docPr id="1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3040" cy="1546860"/>
            <wp:effectExtent l="0" t="0" r="3810" b="5715"/>
            <wp:docPr id="2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4310" cy="2224405"/>
            <wp:effectExtent l="0" t="0" r="2540" b="4445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rcRect t="735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2551430"/>
            <wp:effectExtent l="0" t="0" r="8255" b="1270"/>
            <wp:docPr id="1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453005"/>
            <wp:effectExtent l="0" t="0" r="7620" b="4445"/>
            <wp:docPr id="1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5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注</w:t>
      </w:r>
      <w:r>
        <w:rPr>
          <w:rFonts w:hint="eastAsia"/>
          <w:lang w:eastAsia="zh-CN"/>
        </w:rPr>
        <w:t>】：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①点击“重新办理”会进入单据的编辑页面，根据审批意见，修改单据内容后再次提交即可。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②点击“终止办理”，未完成的单据会进入到“已完成”页签。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建账要求：</w:t>
      </w:r>
    </w:p>
    <w:p>
      <w:pPr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资产卡片填写注意事项</w:t>
      </w:r>
    </w:p>
    <w:p>
      <w:pPr>
        <w:rPr>
          <w:rFonts w:hint="eastAsia"/>
          <w:b w:val="0"/>
          <w:bCs w:val="0"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lang w:val="en-US" w:eastAsia="zh-CN"/>
        </w:rPr>
        <w:t>①红色字体项目必填</w:t>
      </w:r>
    </w:p>
    <w:p>
      <w:pPr>
        <w:rPr>
          <w:rFonts w:hint="eastAsia"/>
          <w:b w:val="0"/>
          <w:bCs w:val="0"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lang w:val="en-US" w:eastAsia="zh-CN"/>
        </w:rPr>
        <w:t>②资产名称、规格型号：严格按照合同配置清单填写，无合同按发票项目填写。</w:t>
      </w:r>
    </w:p>
    <w:p>
      <w:pPr>
        <w:rPr>
          <w:rFonts w:hint="eastAsia"/>
          <w:b w:val="0"/>
          <w:bCs w:val="0"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lang w:val="en-US" w:eastAsia="zh-CN"/>
        </w:rPr>
        <w:t>③取得日期：填发票日期，多张发票写最早的日期</w:t>
      </w:r>
    </w:p>
    <w:p>
      <w:pPr>
        <w:rPr>
          <w:rFonts w:hint="eastAsia"/>
          <w:b w:val="0"/>
          <w:bCs w:val="0"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lang w:val="en-US" w:eastAsia="zh-CN"/>
        </w:rPr>
        <w:t>④经费来源：选财政性拨款</w:t>
      </w:r>
    </w:p>
    <w:p>
      <w:pPr>
        <w:rPr>
          <w:rFonts w:hint="eastAsia"/>
          <w:b w:val="0"/>
          <w:bCs w:val="0"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lang w:val="en-US" w:eastAsia="zh-CN"/>
        </w:rPr>
        <w:t>⑤采购组织形式：按合同号填写，DB选政府集中采购；A1/A2选分散采购；剩余合同号或无合同，都选其他。</w:t>
      </w:r>
    </w:p>
    <w:p>
      <w:pPr>
        <w:rPr>
          <w:rFonts w:hint="eastAsia"/>
          <w:b w:val="0"/>
          <w:bCs w:val="0"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lang w:val="en-US" w:eastAsia="zh-CN"/>
        </w:rPr>
        <w:t>⑥保修截止日期：按验收单日期向后推算</w:t>
      </w:r>
    </w:p>
    <w:p>
      <w:pPr>
        <w:rPr>
          <w:rFonts w:hint="eastAsia"/>
          <w:b w:val="0"/>
          <w:bCs w:val="0"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lang w:val="en-US" w:eastAsia="zh-CN"/>
        </w:rPr>
        <w:t>⑦存放地点、项目经费1名称：填写准确，如搜不到相应地点或经费，可联系国资处添加</w:t>
      </w:r>
    </w:p>
    <w:p>
      <w:pPr>
        <w:rPr>
          <w:rFonts w:hint="eastAsia"/>
          <w:b/>
          <w:bCs/>
          <w:color w:val="FF0000"/>
          <w:lang w:val="en-US" w:eastAsia="zh-CN"/>
        </w:rPr>
      </w:pPr>
    </w:p>
    <w:p>
      <w:pPr>
        <w:pStyle w:val="4"/>
      </w:pPr>
      <w:bookmarkStart w:id="7" w:name="_Toc24166"/>
      <w:r>
        <w:rPr>
          <w:rFonts w:hint="eastAsia"/>
        </w:rPr>
        <w:t>信息变动</w:t>
      </w:r>
      <w:bookmarkEnd w:id="7"/>
    </w:p>
    <w:p>
      <w:r>
        <w:rPr>
          <w:rFonts w:hint="eastAsia"/>
        </w:rPr>
        <w:t>对个人名下资产进行普通信息变动/重要信息变动。</w:t>
      </w:r>
    </w:p>
    <w:p>
      <w:r>
        <w:drawing>
          <wp:inline distT="0" distB="0" distL="114300" distR="114300">
            <wp:extent cx="5274310" cy="2575560"/>
            <wp:effectExtent l="0" t="0" r="2540" b="5715"/>
            <wp:docPr id="3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4785" cy="2493645"/>
            <wp:effectExtent l="0" t="0" r="2540" b="1905"/>
            <wp:docPr id="3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9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注</w:t>
      </w:r>
      <w:r>
        <w:rPr>
          <w:rFonts w:hint="eastAsia"/>
          <w:lang w:eastAsia="zh-CN"/>
        </w:rPr>
        <w:t>】</w:t>
      </w:r>
      <w:r>
        <w:rPr>
          <w:rFonts w:hint="eastAsia"/>
          <w:lang w:val="en-US" w:eastAsia="zh-CN"/>
        </w:rPr>
        <w:t>选择资产后可通过“全屏编辑”/“字段变动”对需要修改的内容进行修改</w:t>
      </w:r>
    </w:p>
    <w:p>
      <w:r>
        <w:drawing>
          <wp:inline distT="0" distB="0" distL="114300" distR="114300">
            <wp:extent cx="5263515" cy="2459990"/>
            <wp:effectExtent l="0" t="0" r="3810" b="6985"/>
            <wp:docPr id="14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45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7325" cy="2489835"/>
            <wp:effectExtent l="0" t="0" r="0" b="5715"/>
            <wp:docPr id="15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8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114300" distR="114300">
            <wp:extent cx="5264785" cy="2387600"/>
            <wp:effectExtent l="0" t="0" r="2540" b="3175"/>
            <wp:docPr id="3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6690" cy="1837055"/>
            <wp:effectExtent l="0" t="0" r="635" b="1270"/>
            <wp:docPr id="38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1610" cy="2416810"/>
            <wp:effectExtent l="0" t="0" r="5715" b="2540"/>
            <wp:docPr id="3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41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675" cy="2326005"/>
            <wp:effectExtent l="0" t="0" r="3175" b="7620"/>
            <wp:docPr id="14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4150" cy="2545715"/>
            <wp:effectExtent l="0" t="0" r="3175" b="6985"/>
            <wp:docPr id="15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54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0500" cy="2523490"/>
            <wp:effectExtent l="0" t="0" r="6350" b="635"/>
            <wp:docPr id="15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【注】：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①点击“重新办理”会进入单据的编辑页面，根据审批意见，修改单据内容后再次提交即可。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②点击“终止办理”，未完成的单据会进入到“已完成”页签。</w:t>
      </w:r>
    </w:p>
    <w:p/>
    <w:p>
      <w:pPr>
        <w:pStyle w:val="4"/>
      </w:pPr>
      <w:bookmarkStart w:id="8" w:name="_Toc32713"/>
      <w:r>
        <w:rPr>
          <w:rFonts w:hint="eastAsia"/>
        </w:rPr>
        <w:t>我的处置</w:t>
      </w:r>
      <w:bookmarkEnd w:id="8"/>
    </w:p>
    <w:p>
      <w:pPr>
        <w:rPr>
          <w:rFonts w:hint="eastAsia"/>
          <w:lang w:val="en-US" w:eastAsia="zh-CN"/>
        </w:rPr>
      </w:pPr>
      <w:r>
        <w:rPr>
          <w:rFonts w:hint="eastAsia"/>
        </w:rPr>
        <w:t>”我的处置”功能</w:t>
      </w:r>
      <w:r>
        <w:rPr>
          <w:rFonts w:hint="eastAsia"/>
          <w:lang w:val="en-US" w:eastAsia="zh-CN"/>
        </w:rPr>
        <w:t>为新增功能，个人可标记本人名下的需要处置的资产，便于二级管理员进行资产处置。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0500" cy="2484755"/>
            <wp:effectExtent l="0" t="0" r="6350" b="1270"/>
            <wp:docPr id="15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8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4"/>
      </w:pPr>
      <w:bookmarkStart w:id="9" w:name="_Toc18591"/>
      <w:r>
        <w:rPr>
          <w:rFonts w:hint="eastAsia"/>
        </w:rPr>
        <w:t>维修管理---维修申请</w:t>
      </w:r>
      <w:bookmarkEnd w:id="9"/>
    </w:p>
    <w:p>
      <w:r>
        <w:rPr>
          <w:rFonts w:hint="eastAsia"/>
        </w:rPr>
        <w:t>对个人名下资产进行维修。</w:t>
      </w:r>
    </w:p>
    <w:p>
      <w:r>
        <w:drawing>
          <wp:inline distT="0" distB="0" distL="114300" distR="114300">
            <wp:extent cx="5266055" cy="2558415"/>
            <wp:effectExtent l="0" t="0" r="1270" b="3810"/>
            <wp:docPr id="44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55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3040" cy="2517775"/>
            <wp:effectExtent l="0" t="0" r="3810" b="6350"/>
            <wp:docPr id="45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9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4150" cy="2752725"/>
            <wp:effectExtent l="0" t="0" r="3175" b="0"/>
            <wp:docPr id="46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0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7325" cy="2612390"/>
            <wp:effectExtent l="0" t="0" r="0" b="6985"/>
            <wp:docPr id="47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1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1135" cy="2165985"/>
            <wp:effectExtent l="0" t="0" r="5715" b="5715"/>
            <wp:docPr id="48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6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6055" cy="2407285"/>
            <wp:effectExtent l="0" t="0" r="1270" b="2540"/>
            <wp:docPr id="15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0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4310" cy="2461895"/>
            <wp:effectExtent l="0" t="0" r="2540" b="5080"/>
            <wp:docPr id="15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4"/>
      </w:pPr>
      <w:bookmarkStart w:id="10" w:name="_Toc27082"/>
      <w:r>
        <w:rPr>
          <w:rFonts w:hint="eastAsia"/>
        </w:rPr>
        <w:t>报表填报---SJ3贵重仪器设备使用</w:t>
      </w:r>
      <w:bookmarkEnd w:id="10"/>
    </w:p>
    <w:p>
      <w:r>
        <w:rPr>
          <w:rFonts w:hint="eastAsia"/>
        </w:rPr>
        <w:t>主管发布SJ3填报任务后，按照仪器的使用人将任务发布到对应的用户，对应用户可在SJ3贵重仪器设备使用查看，完成填报。</w:t>
      </w:r>
    </w:p>
    <w:p>
      <w:r>
        <w:drawing>
          <wp:inline distT="0" distB="0" distL="114300" distR="114300">
            <wp:extent cx="5266055" cy="1961515"/>
            <wp:effectExtent l="0" t="0" r="1270" b="635"/>
            <wp:docPr id="49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96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4"/>
      </w:pPr>
      <w:bookmarkStart w:id="11" w:name="_Toc19250"/>
      <w:r>
        <w:rPr>
          <w:rFonts w:hint="eastAsia"/>
        </w:rPr>
        <w:t>报表填报---历史报表</w:t>
      </w:r>
      <w:bookmarkEnd w:id="11"/>
    </w:p>
    <w:p>
      <w:r>
        <w:rPr>
          <w:rFonts w:hint="eastAsia"/>
        </w:rPr>
        <w:t>查看历史学年的SJ5-SJ7报表。</w:t>
      </w:r>
    </w:p>
    <w:p>
      <w:r>
        <w:drawing>
          <wp:inline distT="0" distB="0" distL="114300" distR="114300">
            <wp:extent cx="5271770" cy="2484120"/>
            <wp:effectExtent l="0" t="0" r="5080" b="1905"/>
            <wp:docPr id="50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4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3"/>
      </w:pPr>
      <w:bookmarkStart w:id="12" w:name="_Toc28784"/>
      <w:r>
        <w:rPr>
          <w:rFonts w:hint="eastAsia"/>
        </w:rPr>
        <w:t>单位</w:t>
      </w:r>
      <w:bookmarkEnd w:id="12"/>
    </w:p>
    <w:p>
      <w:pPr>
        <w:pStyle w:val="4"/>
      </w:pPr>
      <w:bookmarkStart w:id="13" w:name="_Toc7105"/>
      <w:r>
        <w:rPr>
          <w:rFonts w:hint="eastAsia"/>
        </w:rPr>
        <w:t>资产首页</w:t>
      </w:r>
      <w:bookmarkEnd w:id="13"/>
    </w:p>
    <w:p>
      <w:r>
        <w:rPr>
          <w:rFonts w:hint="eastAsia"/>
        </w:rPr>
        <w:t>点击【资产业务】，进入资产业务首页，可查看待办事项、已驳回业务、已完成等业务。展示资产汇总分析。</w:t>
      </w:r>
    </w:p>
    <w:p>
      <w:r>
        <w:drawing>
          <wp:inline distT="0" distB="0" distL="114300" distR="114300">
            <wp:extent cx="5264785" cy="2668905"/>
            <wp:effectExtent l="0" t="0" r="2540" b="7620"/>
            <wp:docPr id="28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图片 19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6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left"/>
      </w:pPr>
      <w:r>
        <w:rPr>
          <w:rFonts w:hint="eastAsia"/>
          <w:lang w:val="en-US" w:eastAsia="zh-CN"/>
        </w:rPr>
        <w:t>在“待办事项”中审批相应的单据</w:t>
      </w:r>
      <w:r>
        <w:drawing>
          <wp:inline distT="0" distB="0" distL="0" distR="0">
            <wp:extent cx="5274310" cy="2579370"/>
            <wp:effectExtent l="0" t="0" r="2540" b="0"/>
            <wp:docPr id="158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58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694305"/>
            <wp:effectExtent l="0" t="0" r="2540" b="0"/>
            <wp:docPr id="159" name="图片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59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14" w:name="_Toc8799"/>
      <w:r>
        <w:rPr>
          <w:rFonts w:hint="eastAsia"/>
        </w:rPr>
        <w:t>管辖资产</w:t>
      </w:r>
      <w:bookmarkEnd w:id="14"/>
    </w:p>
    <w:p>
      <w:r>
        <w:rPr>
          <w:rFonts w:hint="eastAsia"/>
        </w:rPr>
        <w:t>查看“使用部门”为当前登录用户所在部门的资产卡片信息。</w:t>
      </w:r>
    </w:p>
    <w:p/>
    <w:p>
      <w:r>
        <w:drawing>
          <wp:inline distT="0" distB="0" distL="114300" distR="114300">
            <wp:extent cx="5269865" cy="2512060"/>
            <wp:effectExtent l="0" t="0" r="6985" b="2540"/>
            <wp:docPr id="51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45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1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7960" cy="3745230"/>
            <wp:effectExtent l="0" t="0" r="8890" b="7620"/>
            <wp:docPr id="52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46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74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15" w:name="_Toc10180"/>
      <w:r>
        <w:rPr>
          <w:rFonts w:hint="eastAsia"/>
        </w:rPr>
        <w:t>登记建账</w:t>
      </w:r>
      <w:bookmarkEnd w:id="15"/>
    </w:p>
    <w:p>
      <w:r>
        <w:rPr>
          <w:rFonts w:hint="eastAsia"/>
        </w:rPr>
        <w:t>“登记建账”功能集合了原DNA系统的资产卡片新增以及资产验收功能，完成建账单的填写、提交及审批后，系统自动生成对应的资产卡片。</w:t>
      </w:r>
    </w:p>
    <w:p>
      <w:r>
        <w:drawing>
          <wp:inline distT="0" distB="0" distL="114300" distR="114300">
            <wp:extent cx="5266690" cy="2494915"/>
            <wp:effectExtent l="0" t="0" r="635" b="635"/>
            <wp:docPr id="63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7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3040" cy="1740535"/>
            <wp:effectExtent l="0" t="0" r="3810" b="2540"/>
            <wp:docPr id="5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4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3040" cy="1418590"/>
            <wp:effectExtent l="0" t="0" r="3810" b="635"/>
            <wp:docPr id="5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9230" cy="3990975"/>
            <wp:effectExtent l="0" t="0" r="7620" b="0"/>
            <wp:docPr id="5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6690" cy="1308100"/>
            <wp:effectExtent l="0" t="0" r="635" b="6350"/>
            <wp:docPr id="5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9230" cy="2409190"/>
            <wp:effectExtent l="0" t="0" r="7620" b="635"/>
            <wp:docPr id="5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0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2405" cy="719455"/>
            <wp:effectExtent l="0" t="0" r="4445" b="4445"/>
            <wp:docPr id="5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2405" cy="1296670"/>
            <wp:effectExtent l="0" t="0" r="4445" b="8255"/>
            <wp:docPr id="6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3040" cy="1546860"/>
            <wp:effectExtent l="0" t="0" r="3810" b="5715"/>
            <wp:docPr id="6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4310" cy="2224405"/>
            <wp:effectExtent l="0" t="0" r="2540" b="4445"/>
            <wp:docPr id="6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rcRect t="735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2880" cy="2507615"/>
            <wp:effectExtent l="0" t="0" r="4445" b="6985"/>
            <wp:docPr id="29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2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50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690" cy="2498090"/>
            <wp:effectExtent l="0" t="0" r="635" b="6985"/>
            <wp:docPr id="29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图片 21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【注】：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①点击“重新办理”会进入单据的编辑页面，根据审批意见，修改单据内容后再次提交即可。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②点击“终止办理”，未完成的单据会进入到“已完成”页签。</w:t>
      </w:r>
    </w:p>
    <w:p/>
    <w:p/>
    <w:p/>
    <w:p/>
    <w:p/>
    <w:p/>
    <w:p/>
    <w:p>
      <w:pPr>
        <w:pStyle w:val="4"/>
      </w:pPr>
      <w:bookmarkStart w:id="16" w:name="_Toc29445"/>
      <w:r>
        <w:rPr>
          <w:rFonts w:hint="eastAsia"/>
        </w:rPr>
        <w:t>资产业务办理</w:t>
      </w:r>
      <w:bookmarkEnd w:id="16"/>
    </w:p>
    <w:p>
      <w:pPr>
        <w:pStyle w:val="5"/>
      </w:pPr>
      <w:r>
        <w:rPr>
          <w:rFonts w:hint="eastAsia"/>
        </w:rPr>
        <w:t>转移分配</w:t>
      </w:r>
    </w:p>
    <w:p>
      <w:pPr>
        <w:pStyle w:val="6"/>
      </w:pPr>
      <w:r>
        <w:rPr>
          <w:rFonts w:hint="eastAsia"/>
        </w:rPr>
        <w:t>部门内交接</w:t>
      </w:r>
    </w:p>
    <w:p>
      <w:r>
        <w:rPr>
          <w:rFonts w:hint="eastAsia"/>
        </w:rPr>
        <w:t>对部门资产进行内部交接。</w:t>
      </w:r>
    </w:p>
    <w:p/>
    <w:p>
      <w:r>
        <w:drawing>
          <wp:inline distT="0" distB="0" distL="114300" distR="114300">
            <wp:extent cx="5264785" cy="2174875"/>
            <wp:effectExtent l="0" t="0" r="2540" b="6350"/>
            <wp:docPr id="64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48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17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1135" cy="2804795"/>
            <wp:effectExtent l="0" t="0" r="5715" b="5080"/>
            <wp:docPr id="65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49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0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690" cy="2399665"/>
            <wp:effectExtent l="0" t="0" r="635" b="635"/>
            <wp:docPr id="66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50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9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690" cy="2200275"/>
            <wp:effectExtent l="0" t="0" r="635" b="0"/>
            <wp:docPr id="68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52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6690" cy="2280285"/>
            <wp:effectExtent l="0" t="0" r="635" b="5715"/>
            <wp:docPr id="67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51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8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7325" cy="2505075"/>
            <wp:effectExtent l="0" t="0" r="0" b="0"/>
            <wp:docPr id="29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图片 22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2405" cy="2509520"/>
            <wp:effectExtent l="0" t="0" r="4445" b="5080"/>
            <wp:docPr id="29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图片 23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0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【注】：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①点击“重新办理”会进入单据的编辑页面，根据审批意见，修改单据内容后再次提交即可。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②点击“终止办理”，未完成的单据会进入到“已完成”页签。</w:t>
      </w:r>
    </w:p>
    <w:p/>
    <w:p/>
    <w:p/>
    <w:p/>
    <w:p/>
    <w:p/>
    <w:p/>
    <w:p/>
    <w:p/>
    <w:p/>
    <w:p/>
    <w:p>
      <w:pPr>
        <w:pStyle w:val="6"/>
      </w:pPr>
      <w:r>
        <w:rPr>
          <w:rFonts w:hint="eastAsia"/>
        </w:rPr>
        <w:t>部门间调拨</w:t>
      </w:r>
    </w:p>
    <w:p>
      <w:r>
        <w:rPr>
          <w:rFonts w:hint="eastAsia"/>
        </w:rPr>
        <w:t>对部门资产进行不同部门间的调配。</w:t>
      </w:r>
    </w:p>
    <w:p>
      <w:r>
        <w:drawing>
          <wp:inline distT="0" distB="0" distL="114300" distR="114300">
            <wp:extent cx="5269865" cy="2350770"/>
            <wp:effectExtent l="0" t="0" r="6985" b="1905"/>
            <wp:docPr id="69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53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6055" cy="2423795"/>
            <wp:effectExtent l="0" t="0" r="1270" b="5080"/>
            <wp:docPr id="70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54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2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6690" cy="2736215"/>
            <wp:effectExtent l="0" t="0" r="635" b="6985"/>
            <wp:docPr id="71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55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3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7960" cy="1798320"/>
            <wp:effectExtent l="0" t="0" r="8890" b="1905"/>
            <wp:docPr id="72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56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2880" cy="2619375"/>
            <wp:effectExtent l="0" t="0" r="4445" b="0"/>
            <wp:docPr id="73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57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4785" cy="2428875"/>
            <wp:effectExtent l="0" t="0" r="2540" b="0"/>
            <wp:docPr id="29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图片 24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7325" cy="2515235"/>
            <wp:effectExtent l="0" t="0" r="0" b="8890"/>
            <wp:docPr id="29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图片 25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1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【注】：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①点击“重新办理”会进入单据的编辑页面，根据审批意见，修改单据内容后再次提交即可。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②点击“终止办理”，未完成的单据会进入到“已完成”页签。</w:t>
      </w:r>
    </w:p>
    <w:p/>
    <w:p/>
    <w:p/>
    <w:p/>
    <w:p/>
    <w:p/>
    <w:p/>
    <w:p/>
    <w:p/>
    <w:p/>
    <w:p/>
    <w:p>
      <w:pPr>
        <w:pStyle w:val="5"/>
      </w:pPr>
      <w:r>
        <w:rPr>
          <w:rFonts w:hint="eastAsia"/>
        </w:rPr>
        <w:t>内部处置申请</w:t>
      </w:r>
    </w:p>
    <w:p>
      <w:r>
        <w:rPr>
          <w:rFonts w:hint="eastAsia"/>
        </w:rPr>
        <w:t>”内部处置申请”功能为原DNA系统中“校内处置申请“，可对部门资产进行处置。</w:t>
      </w:r>
    </w:p>
    <w:p>
      <w:r>
        <w:drawing>
          <wp:inline distT="0" distB="0" distL="114300" distR="114300">
            <wp:extent cx="5260975" cy="2448560"/>
            <wp:effectExtent l="0" t="0" r="6350" b="8890"/>
            <wp:docPr id="79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58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44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6055" cy="2453640"/>
            <wp:effectExtent l="0" t="0" r="1270" b="3810"/>
            <wp:docPr id="75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34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1135" cy="2252980"/>
            <wp:effectExtent l="0" t="0" r="5715" b="4445"/>
            <wp:docPr id="80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59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5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9230" cy="2179955"/>
            <wp:effectExtent l="0" t="0" r="7620" b="1270"/>
            <wp:docPr id="7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37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5266690" cy="2475230"/>
            <wp:effectExtent l="0" t="0" r="635" b="1270"/>
            <wp:docPr id="78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36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7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7325" cy="2484755"/>
            <wp:effectExtent l="0" t="0" r="0" b="1270"/>
            <wp:docPr id="298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图片 26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8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2245" cy="2388870"/>
            <wp:effectExtent l="0" t="0" r="5080" b="1905"/>
            <wp:docPr id="299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图片 27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38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【注】：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①点击“重新办理”会进入单据的编辑页面，根据审批意见，修改单据内容后再次提交即可。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②点击“终止办理”，未完成的单据会进入到“已完成”页签。</w:t>
      </w:r>
    </w:p>
    <w:p/>
    <w:p>
      <w:pPr>
        <w:pStyle w:val="5"/>
      </w:pPr>
      <w:r>
        <w:rPr>
          <w:rFonts w:hint="eastAsia"/>
        </w:rPr>
        <w:t>信息变动</w:t>
      </w:r>
    </w:p>
    <w:p>
      <w:r>
        <w:rPr>
          <w:rFonts w:hint="eastAsia"/>
        </w:rPr>
        <w:t>对部门资产进行普通信息变动/重要信息变动。</w:t>
      </w:r>
    </w:p>
    <w:p>
      <w:r>
        <w:drawing>
          <wp:inline distT="0" distB="0" distL="114300" distR="114300">
            <wp:extent cx="5263515" cy="2267585"/>
            <wp:effectExtent l="0" t="0" r="3810" b="8890"/>
            <wp:docPr id="87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60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6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4785" cy="2493645"/>
            <wp:effectExtent l="0" t="0" r="2540" b="1905"/>
            <wp:docPr id="8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2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9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3040" cy="2442845"/>
            <wp:effectExtent l="0" t="0" r="3810" b="5080"/>
            <wp:docPr id="83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28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4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4785" cy="2387600"/>
            <wp:effectExtent l="0" t="0" r="2540" b="3175"/>
            <wp:docPr id="84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2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6690" cy="1837055"/>
            <wp:effectExtent l="0" t="0" r="635" b="1270"/>
            <wp:docPr id="85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3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1610" cy="2416810"/>
            <wp:effectExtent l="0" t="0" r="5715" b="2540"/>
            <wp:docPr id="8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3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41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2623820"/>
            <wp:effectExtent l="0" t="0" r="6985" b="5080"/>
            <wp:docPr id="300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图片 28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2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2245" cy="2449830"/>
            <wp:effectExtent l="0" t="0" r="5080" b="7620"/>
            <wp:docPr id="301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图片 29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44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4310" cy="2602865"/>
            <wp:effectExtent l="0" t="0" r="2540" b="6985"/>
            <wp:docPr id="302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图片 30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【注】：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①点击“重新办理”会进入单据的编辑页面，根据审批意见，修改单据内容后再次提交即可。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1"/>
        </w:rPr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t>②点击“终止办理”，未完成的单据会进入到“已完成”页签。</w:t>
      </w:r>
    </w:p>
    <w:p/>
    <w:p/>
    <w:p/>
    <w:p/>
    <w:p/>
    <w:p/>
    <w:p/>
    <w:p/>
    <w:p/>
    <w:p/>
    <w:p/>
    <w:p>
      <w:pPr>
        <w:pStyle w:val="5"/>
      </w:pPr>
      <w:r>
        <w:rPr>
          <w:rFonts w:hint="eastAsia"/>
        </w:rPr>
        <w:t>SJ3-贵重仪器审批</w:t>
      </w:r>
    </w:p>
    <w:p>
      <w:r>
        <w:rPr>
          <w:rFonts w:hint="eastAsia"/>
        </w:rPr>
        <w:t>查看部门内所有个人填报的SJ3信息，进行审核。</w:t>
      </w:r>
    </w:p>
    <w:p>
      <w:r>
        <w:drawing>
          <wp:inline distT="0" distB="0" distL="114300" distR="114300">
            <wp:extent cx="5260975" cy="2514600"/>
            <wp:effectExtent l="0" t="0" r="6350" b="0"/>
            <wp:docPr id="95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62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78368580"/>
    </w:sdtPr>
    <w:sdtEndPr>
      <w:rPr>
        <w:rFonts w:ascii="宋体" w:hAnsi="宋体" w:eastAsia="宋体"/>
        <w:sz w:val="21"/>
        <w:szCs w:val="21"/>
      </w:rPr>
    </w:sdtEndPr>
    <w:sdtContent>
      <w:p>
        <w:pPr>
          <w:pStyle w:val="15"/>
          <w:jc w:val="center"/>
          <w:rPr>
            <w:rFonts w:ascii="宋体" w:hAnsi="宋体" w:eastAsia="宋体"/>
            <w:sz w:val="21"/>
            <w:szCs w:val="21"/>
          </w:rPr>
        </w:pPr>
        <w:r>
          <w:rPr>
            <w:rFonts w:ascii="宋体" w:hAnsi="宋体" w:eastAsia="宋体"/>
            <w:sz w:val="21"/>
            <w:szCs w:val="21"/>
          </w:rPr>
          <w:fldChar w:fldCharType="begin"/>
        </w:r>
        <w:r>
          <w:rPr>
            <w:rFonts w:ascii="宋体" w:hAnsi="宋体" w:eastAsia="宋体"/>
            <w:sz w:val="21"/>
            <w:szCs w:val="21"/>
          </w:rPr>
          <w:instrText xml:space="preserve">PAGE   \* MERGEFORMAT</w:instrText>
        </w:r>
        <w:r>
          <w:rPr>
            <w:rFonts w:ascii="宋体" w:hAnsi="宋体" w:eastAsia="宋体"/>
            <w:sz w:val="21"/>
            <w:szCs w:val="21"/>
          </w:rPr>
          <w:fldChar w:fldCharType="separate"/>
        </w:r>
        <w:r>
          <w:rPr>
            <w:rFonts w:ascii="宋体" w:hAnsi="宋体" w:eastAsia="宋体"/>
            <w:sz w:val="21"/>
            <w:szCs w:val="21"/>
            <w:lang w:val="zh-CN"/>
          </w:rPr>
          <w:t>2</w:t>
        </w:r>
        <w:r>
          <w:rPr>
            <w:rFonts w:ascii="宋体" w:hAnsi="宋体" w:eastAsia="宋体"/>
            <w:sz w:val="21"/>
            <w:szCs w:val="21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D296D9"/>
    <w:multiLevelType w:val="singleLevel"/>
    <w:tmpl w:val="D7D296D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32D3B93"/>
    <w:multiLevelType w:val="singleLevel"/>
    <w:tmpl w:val="F32D3B93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3F985FB1"/>
    <w:multiLevelType w:val="multilevel"/>
    <w:tmpl w:val="3F985FB1"/>
    <w:lvl w:ilvl="0" w:tentative="0">
      <w:start w:val="1"/>
      <w:numFmt w:val="decimal"/>
      <w:pStyle w:val="2"/>
      <w:isLgl/>
      <w:suff w:val="space"/>
      <w:lvlText w:val="%1"/>
      <w:lvlJc w:val="left"/>
      <w:pPr>
        <w:ind w:left="0" w:firstLine="0"/>
      </w:pPr>
      <w:rPr>
        <w:rFonts w:hint="eastAsia" w:ascii="宋体" w:hAnsi="宋体" w:eastAsia="宋体"/>
        <w:b/>
        <w:i w:val="0"/>
        <w:sz w:val="44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 w:ascii="宋体" w:hAnsi="宋体" w:eastAsia="宋体"/>
        <w:b/>
        <w:i w:val="0"/>
        <w:sz w:val="36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eastAsia" w:ascii="宋体" w:hAnsi="宋体" w:eastAsia="宋体"/>
        <w:b/>
        <w:i w:val="0"/>
        <w:sz w:val="32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firstLine="0"/>
      </w:pPr>
      <w:rPr>
        <w:rFonts w:hint="eastAsia" w:ascii="宋体" w:hAnsi="宋体" w:eastAsia="宋体"/>
        <w:b/>
        <w:i w:val="0"/>
        <w:sz w:val="30"/>
      </w:rPr>
    </w:lvl>
    <w:lvl w:ilvl="4" w:tentative="0">
      <w:start w:val="1"/>
      <w:numFmt w:val="decimal"/>
      <w:pStyle w:val="6"/>
      <w:suff w:val="space"/>
      <w:lvlText w:val="%1.%2.%3.%4.%5"/>
      <w:lvlJc w:val="left"/>
      <w:pPr>
        <w:ind w:left="0" w:firstLine="0"/>
      </w:pPr>
      <w:rPr>
        <w:rFonts w:hint="eastAsia" w:ascii="宋体" w:hAnsi="宋体" w:eastAsia="宋体"/>
        <w:b/>
        <w:i w:val="0"/>
        <w:sz w:val="28"/>
      </w:rPr>
    </w:lvl>
    <w:lvl w:ilvl="5" w:tentative="0">
      <w:start w:val="1"/>
      <w:numFmt w:val="decimal"/>
      <w:pStyle w:val="7"/>
      <w:suff w:val="space"/>
      <w:lvlText w:val="%1.%2.%3.%4.%5.%6"/>
      <w:lvlJc w:val="left"/>
      <w:pPr>
        <w:ind w:left="0" w:firstLine="0"/>
      </w:pPr>
      <w:rPr>
        <w:rFonts w:hint="eastAsia" w:ascii="宋体" w:hAnsi="宋体" w:eastAsia="宋体"/>
        <w:b/>
        <w:i w:val="0"/>
        <w:sz w:val="24"/>
      </w:rPr>
    </w:lvl>
    <w:lvl w:ilvl="6" w:tentative="0">
      <w:start w:val="1"/>
      <w:numFmt w:val="decimal"/>
      <w:pStyle w:val="8"/>
      <w:suff w:val="space"/>
      <w:lvlText w:val="%1.%2.%3.%4.%5.%6.%7"/>
      <w:lvlJc w:val="left"/>
      <w:pPr>
        <w:ind w:left="0" w:firstLine="0"/>
      </w:pPr>
      <w:rPr>
        <w:rFonts w:hint="eastAsia" w:ascii="宋体" w:hAnsi="宋体" w:eastAsia="宋体"/>
        <w:b/>
        <w:i w:val="0"/>
        <w:sz w:val="24"/>
      </w:rPr>
    </w:lvl>
    <w:lvl w:ilvl="7" w:tentative="0">
      <w:start w:val="1"/>
      <w:numFmt w:val="decimal"/>
      <w:pStyle w:val="9"/>
      <w:suff w:val="space"/>
      <w:lvlText w:val="%1.%2.%3.%4.%5.%6.%7.%8"/>
      <w:lvlJc w:val="left"/>
      <w:pPr>
        <w:ind w:left="0" w:firstLine="0"/>
      </w:pPr>
      <w:rPr>
        <w:rFonts w:hint="eastAsia" w:ascii="宋体" w:hAnsi="宋体" w:eastAsia="宋体"/>
        <w:b/>
        <w:i w:val="0"/>
        <w:sz w:val="24"/>
      </w:rPr>
    </w:lvl>
    <w:lvl w:ilvl="8" w:tentative="0">
      <w:start w:val="1"/>
      <w:numFmt w:val="decimal"/>
      <w:pStyle w:val="10"/>
      <w:suff w:val="space"/>
      <w:lvlText w:val="%1.%2.%3.%4.%5.%6.%7.%8.%9"/>
      <w:lvlJc w:val="left"/>
      <w:pPr>
        <w:ind w:left="0" w:firstLine="0"/>
      </w:pPr>
      <w:rPr>
        <w:rFonts w:hint="eastAsia" w:ascii="宋体" w:hAnsi="宋体" w:eastAsia="宋体"/>
        <w:b/>
        <w:i w:val="0"/>
        <w:sz w:val="24"/>
      </w:rPr>
    </w:lvl>
  </w:abstractNum>
  <w:abstractNum w:abstractNumId="3">
    <w:nsid w:val="51184675"/>
    <w:multiLevelType w:val="singleLevel"/>
    <w:tmpl w:val="51184675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7B38974"/>
    <w:multiLevelType w:val="singleLevel"/>
    <w:tmpl w:val="57B38974"/>
    <w:lvl w:ilvl="0" w:tentative="0">
      <w:start w:val="1"/>
      <w:numFmt w:val="decimal"/>
      <w:suff w:val="nothing"/>
      <w:lvlText w:val="%1、"/>
      <w:lvlJc w:val="left"/>
      <w:rPr>
        <w:rFonts w:hint="default"/>
        <w:b w:val="0"/>
        <w:bCs w:val="0"/>
        <w:color w:val="auto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4YWMzNjUyMzgzNGY2MTFmYmU0NGNiODdmMzk0ZWMifQ=="/>
  </w:docVars>
  <w:rsids>
    <w:rsidRoot w:val="00D61D2B"/>
    <w:rsid w:val="00007DFF"/>
    <w:rsid w:val="00057743"/>
    <w:rsid w:val="00172B6B"/>
    <w:rsid w:val="00252757"/>
    <w:rsid w:val="00331589"/>
    <w:rsid w:val="003E19CD"/>
    <w:rsid w:val="0053571C"/>
    <w:rsid w:val="0068426E"/>
    <w:rsid w:val="00741F48"/>
    <w:rsid w:val="00775093"/>
    <w:rsid w:val="007E7ADE"/>
    <w:rsid w:val="00827353"/>
    <w:rsid w:val="00876AAD"/>
    <w:rsid w:val="008D2F42"/>
    <w:rsid w:val="00A64F4F"/>
    <w:rsid w:val="00AF116A"/>
    <w:rsid w:val="00B307B5"/>
    <w:rsid w:val="00B64AEF"/>
    <w:rsid w:val="00D300D2"/>
    <w:rsid w:val="00D61D2B"/>
    <w:rsid w:val="00D64552"/>
    <w:rsid w:val="00EC3844"/>
    <w:rsid w:val="00ED7D6D"/>
    <w:rsid w:val="00F22427"/>
    <w:rsid w:val="00F56B4E"/>
    <w:rsid w:val="05670330"/>
    <w:rsid w:val="0B233BC5"/>
    <w:rsid w:val="0EAD347D"/>
    <w:rsid w:val="108D7CB3"/>
    <w:rsid w:val="14041AE9"/>
    <w:rsid w:val="17DF23FD"/>
    <w:rsid w:val="17E05A13"/>
    <w:rsid w:val="18461EA4"/>
    <w:rsid w:val="18B415D9"/>
    <w:rsid w:val="197821ED"/>
    <w:rsid w:val="1C1B2670"/>
    <w:rsid w:val="1C27223D"/>
    <w:rsid w:val="1D091942"/>
    <w:rsid w:val="206D21E8"/>
    <w:rsid w:val="21CD4909"/>
    <w:rsid w:val="21ED4F0B"/>
    <w:rsid w:val="25981AB5"/>
    <w:rsid w:val="28C86429"/>
    <w:rsid w:val="2F967693"/>
    <w:rsid w:val="31D40319"/>
    <w:rsid w:val="32D3412D"/>
    <w:rsid w:val="34C63AEA"/>
    <w:rsid w:val="38327B47"/>
    <w:rsid w:val="390D7134"/>
    <w:rsid w:val="399D4B29"/>
    <w:rsid w:val="39FF7EFD"/>
    <w:rsid w:val="3BEB2C83"/>
    <w:rsid w:val="3C31548D"/>
    <w:rsid w:val="44E56EC9"/>
    <w:rsid w:val="45CE0761"/>
    <w:rsid w:val="46EB08EC"/>
    <w:rsid w:val="48896B80"/>
    <w:rsid w:val="4B723914"/>
    <w:rsid w:val="4C422A48"/>
    <w:rsid w:val="4D1B614C"/>
    <w:rsid w:val="513F6BC1"/>
    <w:rsid w:val="52592449"/>
    <w:rsid w:val="54A11E85"/>
    <w:rsid w:val="56890E23"/>
    <w:rsid w:val="59B00039"/>
    <w:rsid w:val="5FDC6F9A"/>
    <w:rsid w:val="5FEF7F48"/>
    <w:rsid w:val="60801ED4"/>
    <w:rsid w:val="61A1502D"/>
    <w:rsid w:val="62F43080"/>
    <w:rsid w:val="639E1341"/>
    <w:rsid w:val="65BA4B55"/>
    <w:rsid w:val="65DA6061"/>
    <w:rsid w:val="66427DDB"/>
    <w:rsid w:val="69492C0F"/>
    <w:rsid w:val="69DE3C6A"/>
    <w:rsid w:val="6CBE317C"/>
    <w:rsid w:val="6D0D3798"/>
    <w:rsid w:val="6EC06D60"/>
    <w:rsid w:val="73DF1AD7"/>
    <w:rsid w:val="76F36118"/>
    <w:rsid w:val="7C450D72"/>
    <w:rsid w:val="7CAE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6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7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8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29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0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1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34"/>
    <w:qFormat/>
    <w:uiPriority w:val="0"/>
    <w:pPr>
      <w:autoSpaceDE w:val="0"/>
      <w:autoSpaceDN w:val="0"/>
      <w:adjustRightInd w:val="0"/>
      <w:spacing w:line="312" w:lineRule="atLeast"/>
      <w:jc w:val="left"/>
    </w:pPr>
    <w:rPr>
      <w:rFonts w:ascii="Times New Roman" w:hAnsi="Times New Roman" w:eastAsia="宋体" w:cs="Times New Roman"/>
      <w:szCs w:val="24"/>
    </w:rPr>
  </w:style>
  <w:style w:type="paragraph" w:styleId="12">
    <w:name w:val="Body Text"/>
    <w:basedOn w:val="1"/>
    <w:link w:val="36"/>
    <w:semiHidden/>
    <w:unhideWhenUsed/>
    <w:qFormat/>
    <w:uiPriority w:val="99"/>
    <w:pPr>
      <w:spacing w:after="120"/>
    </w:pPr>
  </w:style>
  <w:style w:type="paragraph" w:styleId="13">
    <w:name w:val="toc 3"/>
    <w:basedOn w:val="1"/>
    <w:next w:val="1"/>
    <w:unhideWhenUsed/>
    <w:qFormat/>
    <w:uiPriority w:val="39"/>
    <w:pPr>
      <w:spacing w:line="360" w:lineRule="auto"/>
      <w:ind w:left="400" w:leftChars="400"/>
    </w:pPr>
    <w:rPr>
      <w:rFonts w:eastAsia="宋体"/>
      <w:sz w:val="24"/>
    </w:rPr>
  </w:style>
  <w:style w:type="paragraph" w:styleId="14">
    <w:name w:val="Plain Text"/>
    <w:basedOn w:val="1"/>
    <w:link w:val="38"/>
    <w:qFormat/>
    <w:uiPriority w:val="0"/>
    <w:rPr>
      <w:rFonts w:ascii="宋体" w:hAnsi="Courier New" w:eastAsia="宋体" w:cs="Times New Roman"/>
      <w:szCs w:val="20"/>
    </w:rPr>
  </w:style>
  <w:style w:type="paragraph" w:styleId="15">
    <w:name w:val="footer"/>
    <w:basedOn w:val="1"/>
    <w:link w:val="3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unhideWhenUsed/>
    <w:qFormat/>
    <w:uiPriority w:val="39"/>
    <w:pPr>
      <w:spacing w:line="360" w:lineRule="auto"/>
    </w:pPr>
    <w:rPr>
      <w:rFonts w:eastAsia="宋体"/>
      <w:sz w:val="24"/>
    </w:rPr>
  </w:style>
  <w:style w:type="paragraph" w:styleId="18">
    <w:name w:val="toc 2"/>
    <w:basedOn w:val="1"/>
    <w:next w:val="1"/>
    <w:unhideWhenUsed/>
    <w:qFormat/>
    <w:uiPriority w:val="39"/>
    <w:pPr>
      <w:spacing w:line="360" w:lineRule="auto"/>
      <w:ind w:left="200" w:leftChars="200"/>
    </w:pPr>
    <w:rPr>
      <w:rFonts w:eastAsia="宋体"/>
      <w:sz w:val="24"/>
    </w:rPr>
  </w:style>
  <w:style w:type="paragraph" w:styleId="19">
    <w:name w:val="Body Text First Indent"/>
    <w:basedOn w:val="12"/>
    <w:link w:val="37"/>
    <w:semiHidden/>
    <w:unhideWhenUsed/>
    <w:qFormat/>
    <w:uiPriority w:val="99"/>
    <w:pPr>
      <w:autoSpaceDE w:val="0"/>
      <w:autoSpaceDN w:val="0"/>
      <w:ind w:firstLine="420" w:firstLineChars="100"/>
      <w:jc w:val="left"/>
    </w:pPr>
    <w:rPr>
      <w:rFonts w:hint="eastAsia" w:ascii="宋体" w:hAnsi="宋体" w:eastAsia="宋体" w:cs="宋体"/>
      <w:kern w:val="0"/>
      <w:sz w:val="22"/>
      <w:lang w:eastAsia="en-US"/>
    </w:rPr>
  </w:style>
  <w:style w:type="character" w:styleId="22">
    <w:name w:val="Hyperlink"/>
    <w:basedOn w:val="2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3">
    <w:name w:val="标题 2 字符"/>
    <w:basedOn w:val="2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4">
    <w:name w:val="标题 1 字符"/>
    <w:basedOn w:val="21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5">
    <w:name w:val="标题 3 字符"/>
    <w:basedOn w:val="21"/>
    <w:link w:val="4"/>
    <w:qFormat/>
    <w:uiPriority w:val="9"/>
    <w:rPr>
      <w:b/>
      <w:bCs/>
      <w:sz w:val="32"/>
      <w:szCs w:val="32"/>
    </w:rPr>
  </w:style>
  <w:style w:type="character" w:customStyle="1" w:styleId="26">
    <w:name w:val="标题 4 字符"/>
    <w:basedOn w:val="21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7">
    <w:name w:val="标题 5 字符"/>
    <w:basedOn w:val="21"/>
    <w:link w:val="6"/>
    <w:qFormat/>
    <w:uiPriority w:val="9"/>
    <w:rPr>
      <w:b/>
      <w:bCs/>
      <w:sz w:val="28"/>
      <w:szCs w:val="28"/>
    </w:rPr>
  </w:style>
  <w:style w:type="character" w:customStyle="1" w:styleId="28">
    <w:name w:val="标题 6 字符"/>
    <w:basedOn w:val="21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29">
    <w:name w:val="标题 7 字符"/>
    <w:basedOn w:val="21"/>
    <w:link w:val="8"/>
    <w:qFormat/>
    <w:uiPriority w:val="9"/>
    <w:rPr>
      <w:b/>
      <w:bCs/>
      <w:sz w:val="24"/>
      <w:szCs w:val="24"/>
    </w:rPr>
  </w:style>
  <w:style w:type="character" w:customStyle="1" w:styleId="30">
    <w:name w:val="标题 8 字符"/>
    <w:basedOn w:val="21"/>
    <w:link w:val="9"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1">
    <w:name w:val="标题 9 字符"/>
    <w:basedOn w:val="21"/>
    <w:link w:val="10"/>
    <w:qFormat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32">
    <w:name w:val="页眉 字符"/>
    <w:basedOn w:val="21"/>
    <w:link w:val="16"/>
    <w:qFormat/>
    <w:uiPriority w:val="99"/>
    <w:rPr>
      <w:sz w:val="18"/>
      <w:szCs w:val="18"/>
    </w:rPr>
  </w:style>
  <w:style w:type="character" w:customStyle="1" w:styleId="33">
    <w:name w:val="页脚 字符"/>
    <w:basedOn w:val="21"/>
    <w:link w:val="15"/>
    <w:qFormat/>
    <w:uiPriority w:val="99"/>
    <w:rPr>
      <w:sz w:val="18"/>
      <w:szCs w:val="18"/>
    </w:rPr>
  </w:style>
  <w:style w:type="character" w:customStyle="1" w:styleId="34">
    <w:name w:val="批注文字 字符"/>
    <w:link w:val="1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5">
    <w:name w:val="批注文字 字符1"/>
    <w:basedOn w:val="21"/>
    <w:semiHidden/>
    <w:qFormat/>
    <w:uiPriority w:val="99"/>
  </w:style>
  <w:style w:type="character" w:customStyle="1" w:styleId="36">
    <w:name w:val="正文文本 字符"/>
    <w:basedOn w:val="21"/>
    <w:link w:val="12"/>
    <w:semiHidden/>
    <w:qFormat/>
    <w:uiPriority w:val="99"/>
  </w:style>
  <w:style w:type="character" w:customStyle="1" w:styleId="37">
    <w:name w:val="正文文本首行缩进 字符"/>
    <w:basedOn w:val="36"/>
    <w:link w:val="19"/>
    <w:semiHidden/>
    <w:qFormat/>
    <w:uiPriority w:val="99"/>
    <w:rPr>
      <w:rFonts w:ascii="宋体" w:hAnsi="宋体" w:eastAsia="宋体" w:cs="宋体"/>
      <w:kern w:val="0"/>
      <w:sz w:val="22"/>
      <w:lang w:eastAsia="en-US"/>
    </w:rPr>
  </w:style>
  <w:style w:type="character" w:customStyle="1" w:styleId="38">
    <w:name w:val="纯文本 字符"/>
    <w:basedOn w:val="21"/>
    <w:link w:val="14"/>
    <w:qFormat/>
    <w:uiPriority w:val="0"/>
    <w:rPr>
      <w:rFonts w:ascii="宋体" w:hAnsi="Courier New" w:eastAsia="宋体" w:cs="Times New Roman"/>
      <w:szCs w:val="20"/>
    </w:rPr>
  </w:style>
  <w:style w:type="paragraph" w:customStyle="1" w:styleId="39">
    <w:name w:val="TOC Heading"/>
    <w:basedOn w:val="2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0" Type="http://schemas.openxmlformats.org/officeDocument/2006/relationships/fontTable" Target="fontTable.xml"/><Relationship Id="rId8" Type="http://schemas.openxmlformats.org/officeDocument/2006/relationships/image" Target="media/image4.png"/><Relationship Id="rId79" Type="http://schemas.openxmlformats.org/officeDocument/2006/relationships/customXml" Target="../customXml/item2.xml"/><Relationship Id="rId78" Type="http://schemas.openxmlformats.org/officeDocument/2006/relationships/numbering" Target="numbering.xml"/><Relationship Id="rId77" Type="http://schemas.openxmlformats.org/officeDocument/2006/relationships/customXml" Target="../customXml/item1.xml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jpe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C8C424-AEF4-4CCF-B2C3-7D23881AA8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2232</Words>
  <Characters>2409</Characters>
  <Lines>1</Lines>
  <Paragraphs>1</Paragraphs>
  <TotalTime>0</TotalTime>
  <ScaleCrop>false</ScaleCrop>
  <LinksUpToDate>false</LinksUpToDate>
  <CharactersWithSpaces>2514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2022-03-31T02:08:00Z</dcterms:created>
  <dc:creator>李朋娜</dc:creator>
  <cp:lastModifiedBy>易</cp:lastModifiedBy>
  <dcterms:modified xsi:type="dcterms:W3CDTF">2023-05-24T07:46:44Z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37ECDAECFD26498FA0D6E32EAA956817_13</vt:lpwstr>
  </property>
</Properties>
</file>